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C8D" w:rsidRPr="0026397D" w:rsidRDefault="0026397D" w:rsidP="0026397D">
      <w:pPr>
        <w:jc w:val="center"/>
        <w:rPr>
          <w:b/>
          <w:sz w:val="28"/>
          <w:szCs w:val="28"/>
          <w:lang w:val="en-US"/>
        </w:rPr>
      </w:pPr>
      <w:r w:rsidRPr="0026397D">
        <w:rPr>
          <w:b/>
          <w:sz w:val="28"/>
          <w:szCs w:val="28"/>
          <w:lang w:val="en-US"/>
        </w:rPr>
        <w:t xml:space="preserve">Non-profit organization "Fund for Development of Economics and Direct Investments </w:t>
      </w:r>
      <w:r>
        <w:rPr>
          <w:b/>
          <w:sz w:val="28"/>
          <w:szCs w:val="28"/>
          <w:lang w:val="en-US"/>
        </w:rPr>
        <w:t>of the Chukotka Autonomous Region</w:t>
      </w:r>
      <w:r w:rsidRPr="0026397D">
        <w:rPr>
          <w:b/>
          <w:sz w:val="28"/>
          <w:szCs w:val="28"/>
          <w:lang w:val="en-US"/>
        </w:rPr>
        <w:t>"</w:t>
      </w:r>
    </w:p>
    <w:p w:rsidR="007A2C8D" w:rsidRPr="0026397D" w:rsidRDefault="007A2C8D" w:rsidP="00A20795">
      <w:pPr>
        <w:jc w:val="right"/>
        <w:rPr>
          <w:b/>
          <w:sz w:val="28"/>
          <w:szCs w:val="28"/>
          <w:lang w:val="en-US"/>
        </w:rPr>
      </w:pPr>
    </w:p>
    <w:p w:rsidR="00A20795" w:rsidRPr="0026397D" w:rsidRDefault="00A20795" w:rsidP="00A20795">
      <w:pPr>
        <w:jc w:val="right"/>
        <w:rPr>
          <w:b/>
          <w:sz w:val="28"/>
          <w:szCs w:val="28"/>
          <w:lang w:val="en-US"/>
        </w:rPr>
      </w:pPr>
      <w:r w:rsidRPr="0026397D">
        <w:rPr>
          <w:b/>
          <w:sz w:val="28"/>
          <w:szCs w:val="28"/>
          <w:lang w:val="en-US"/>
        </w:rPr>
        <w:tab/>
      </w:r>
      <w:r w:rsidRPr="0026397D">
        <w:rPr>
          <w:b/>
          <w:sz w:val="28"/>
          <w:szCs w:val="28"/>
          <w:lang w:val="en-US"/>
        </w:rPr>
        <w:tab/>
      </w:r>
      <w:r w:rsidRPr="0026397D">
        <w:rPr>
          <w:b/>
          <w:sz w:val="28"/>
          <w:szCs w:val="28"/>
          <w:lang w:val="en-US"/>
        </w:rPr>
        <w:tab/>
      </w:r>
      <w:r w:rsidRPr="0026397D">
        <w:rPr>
          <w:b/>
          <w:sz w:val="28"/>
          <w:szCs w:val="28"/>
          <w:lang w:val="en-US"/>
        </w:rPr>
        <w:tab/>
      </w:r>
      <w:r w:rsidRPr="0026397D">
        <w:rPr>
          <w:b/>
          <w:sz w:val="28"/>
          <w:szCs w:val="28"/>
          <w:lang w:val="en-US"/>
        </w:rPr>
        <w:tab/>
        <w:t xml:space="preserve">    </w:t>
      </w:r>
    </w:p>
    <w:tbl>
      <w:tblPr>
        <w:tblW w:w="3828" w:type="dxa"/>
        <w:tblInd w:w="6237" w:type="dxa"/>
        <w:tblLayout w:type="fixed"/>
        <w:tblLook w:val="0000" w:firstRow="0" w:lastRow="0" w:firstColumn="0" w:lastColumn="0" w:noHBand="0" w:noVBand="0"/>
      </w:tblPr>
      <w:tblGrid>
        <w:gridCol w:w="3828"/>
      </w:tblGrid>
      <w:tr w:rsidR="00A20795" w:rsidRPr="005D71B3" w:rsidTr="00256377">
        <w:trPr>
          <w:trHeight w:val="1662"/>
        </w:trPr>
        <w:tc>
          <w:tcPr>
            <w:tcW w:w="3828" w:type="dxa"/>
          </w:tcPr>
          <w:p w:rsidR="00A20795" w:rsidRPr="0026397D" w:rsidRDefault="00A20795" w:rsidP="00A20795">
            <w:pPr>
              <w:ind w:right="-108"/>
              <w:jc w:val="right"/>
              <w:rPr>
                <w:sz w:val="28"/>
                <w:szCs w:val="28"/>
                <w:lang w:val="en-US"/>
              </w:rPr>
            </w:pPr>
          </w:p>
          <w:p w:rsidR="00A20795" w:rsidRPr="0026397D" w:rsidRDefault="0026397D" w:rsidP="00256377">
            <w:pPr>
              <w:ind w:right="-108"/>
              <w:rPr>
                <w:b/>
                <w:sz w:val="28"/>
                <w:szCs w:val="28"/>
                <w:lang w:val="en-US"/>
              </w:rPr>
            </w:pPr>
            <w:r w:rsidRPr="0026397D">
              <w:rPr>
                <w:b/>
                <w:sz w:val="28"/>
                <w:szCs w:val="28"/>
                <w:lang w:val="en-US"/>
              </w:rPr>
              <w:t>APPROVED</w:t>
            </w:r>
          </w:p>
          <w:p w:rsidR="00256377" w:rsidRPr="0026397D" w:rsidRDefault="00256377" w:rsidP="00256377">
            <w:pPr>
              <w:ind w:right="-108"/>
              <w:rPr>
                <w:sz w:val="28"/>
                <w:szCs w:val="28"/>
                <w:lang w:val="en-US"/>
              </w:rPr>
            </w:pPr>
          </w:p>
          <w:p w:rsidR="0026397D" w:rsidRDefault="0026397D" w:rsidP="00256377">
            <w:pPr>
              <w:ind w:right="-108"/>
              <w:rPr>
                <w:sz w:val="28"/>
                <w:szCs w:val="28"/>
                <w:lang w:val="en-US"/>
              </w:rPr>
            </w:pPr>
            <w:r>
              <w:rPr>
                <w:sz w:val="28"/>
                <w:szCs w:val="28"/>
                <w:lang w:val="en-US"/>
              </w:rPr>
              <w:t xml:space="preserve">By </w:t>
            </w:r>
            <w:r w:rsidRPr="0026397D">
              <w:rPr>
                <w:sz w:val="28"/>
                <w:szCs w:val="28"/>
                <w:lang w:val="en-US"/>
              </w:rPr>
              <w:t xml:space="preserve">Council of the Fund </w:t>
            </w:r>
          </w:p>
          <w:p w:rsidR="0026397D" w:rsidRDefault="0026397D" w:rsidP="00256377">
            <w:pPr>
              <w:ind w:right="-108"/>
              <w:rPr>
                <w:sz w:val="28"/>
                <w:szCs w:val="28"/>
                <w:lang w:val="en-US"/>
              </w:rPr>
            </w:pPr>
            <w:r w:rsidRPr="0026397D">
              <w:rPr>
                <w:sz w:val="28"/>
                <w:szCs w:val="28"/>
                <w:lang w:val="en-US"/>
              </w:rPr>
              <w:t xml:space="preserve">Minutes of the meeting No. 3 </w:t>
            </w:r>
          </w:p>
          <w:p w:rsidR="0026397D" w:rsidRPr="0026397D" w:rsidRDefault="0026397D" w:rsidP="00256377">
            <w:pPr>
              <w:ind w:right="-108"/>
              <w:rPr>
                <w:sz w:val="28"/>
                <w:szCs w:val="28"/>
                <w:lang w:val="en-US"/>
              </w:rPr>
            </w:pPr>
            <w:r w:rsidRPr="0026397D">
              <w:rPr>
                <w:sz w:val="28"/>
                <w:szCs w:val="28"/>
                <w:lang w:val="en-US"/>
              </w:rPr>
              <w:t>of February 20, 2017</w:t>
            </w:r>
          </w:p>
          <w:p w:rsidR="00827F85" w:rsidRPr="0026397D" w:rsidRDefault="00827F85" w:rsidP="00256377">
            <w:pPr>
              <w:ind w:right="-108"/>
              <w:rPr>
                <w:sz w:val="28"/>
                <w:szCs w:val="28"/>
                <w:lang w:val="en-US"/>
              </w:rPr>
            </w:pPr>
            <w:r w:rsidRPr="0026397D">
              <w:rPr>
                <w:sz w:val="28"/>
                <w:szCs w:val="28"/>
                <w:lang w:val="en-US"/>
              </w:rPr>
              <w:t xml:space="preserve"> </w:t>
            </w:r>
          </w:p>
          <w:p w:rsidR="00A20795" w:rsidRPr="0026397D" w:rsidRDefault="0026397D" w:rsidP="0026397D">
            <w:pPr>
              <w:ind w:right="-108"/>
              <w:rPr>
                <w:sz w:val="28"/>
                <w:szCs w:val="28"/>
                <w:lang w:val="en-US"/>
              </w:rPr>
            </w:pPr>
            <w:r w:rsidRPr="0026397D">
              <w:rPr>
                <w:sz w:val="28"/>
                <w:szCs w:val="28"/>
                <w:lang w:val="en-US"/>
              </w:rPr>
              <w:t>Changed: by the decision of the Council of the Fund, Minutes No. 5 of March 27,</w:t>
            </w:r>
            <w:r>
              <w:rPr>
                <w:sz w:val="28"/>
                <w:szCs w:val="28"/>
                <w:lang w:val="en-US"/>
              </w:rPr>
              <w:t xml:space="preserve"> 2017</w:t>
            </w:r>
            <w:r w:rsidR="00A20795" w:rsidRPr="0026397D">
              <w:rPr>
                <w:sz w:val="28"/>
                <w:szCs w:val="28"/>
                <w:lang w:val="en-US"/>
              </w:rPr>
              <w:t xml:space="preserve"> </w:t>
            </w:r>
          </w:p>
          <w:p w:rsidR="00A20795" w:rsidRPr="0026397D" w:rsidRDefault="00A20795" w:rsidP="00A20795">
            <w:pPr>
              <w:ind w:right="-108"/>
              <w:jc w:val="right"/>
              <w:rPr>
                <w:sz w:val="28"/>
                <w:szCs w:val="28"/>
                <w:lang w:val="en-US"/>
              </w:rPr>
            </w:pPr>
          </w:p>
          <w:p w:rsidR="00A20795" w:rsidRPr="0026397D" w:rsidRDefault="00A20795" w:rsidP="00A20795">
            <w:pPr>
              <w:ind w:right="-108"/>
              <w:jc w:val="right"/>
              <w:rPr>
                <w:b/>
                <w:sz w:val="28"/>
                <w:szCs w:val="28"/>
                <w:lang w:val="en-US"/>
              </w:rPr>
            </w:pPr>
            <w:r w:rsidRPr="0026397D">
              <w:rPr>
                <w:b/>
                <w:sz w:val="28"/>
                <w:szCs w:val="28"/>
                <w:lang w:val="en-US"/>
              </w:rPr>
              <w:t xml:space="preserve"> </w:t>
            </w:r>
          </w:p>
        </w:tc>
      </w:tr>
    </w:tbl>
    <w:p w:rsidR="00006342" w:rsidRPr="0026397D" w:rsidRDefault="00006342" w:rsidP="004F463A">
      <w:pPr>
        <w:ind w:firstLine="567"/>
        <w:rPr>
          <w:lang w:val="en-US"/>
        </w:rPr>
      </w:pPr>
    </w:p>
    <w:p w:rsidR="00A20795" w:rsidRPr="0026397D" w:rsidRDefault="00A20795" w:rsidP="004F463A">
      <w:pPr>
        <w:ind w:firstLine="567"/>
        <w:rPr>
          <w:lang w:val="en-US"/>
        </w:rPr>
      </w:pPr>
    </w:p>
    <w:p w:rsidR="00A20795" w:rsidRPr="0026397D" w:rsidRDefault="00A20795" w:rsidP="004F463A">
      <w:pPr>
        <w:ind w:firstLine="567"/>
        <w:rPr>
          <w:lang w:val="en-US"/>
        </w:rPr>
      </w:pPr>
    </w:p>
    <w:p w:rsidR="004F6FAD" w:rsidRPr="0026397D" w:rsidRDefault="004F6FAD" w:rsidP="004F463A">
      <w:pPr>
        <w:ind w:firstLine="567"/>
        <w:rPr>
          <w:lang w:val="en-US"/>
        </w:rPr>
      </w:pPr>
    </w:p>
    <w:p w:rsidR="004F6FAD" w:rsidRPr="0026397D" w:rsidRDefault="004F6FAD" w:rsidP="004F463A">
      <w:pPr>
        <w:ind w:firstLine="567"/>
        <w:rPr>
          <w:lang w:val="en-US"/>
        </w:rPr>
      </w:pPr>
    </w:p>
    <w:p w:rsidR="004F6FAD" w:rsidRPr="0026397D" w:rsidRDefault="004F6FAD" w:rsidP="004F463A">
      <w:pPr>
        <w:ind w:firstLine="567"/>
        <w:rPr>
          <w:lang w:val="en-US"/>
        </w:rPr>
      </w:pPr>
    </w:p>
    <w:p w:rsidR="004F6FAD" w:rsidRPr="0026397D" w:rsidRDefault="004F6FAD" w:rsidP="004F463A">
      <w:pPr>
        <w:ind w:firstLine="567"/>
        <w:rPr>
          <w:lang w:val="en-US"/>
        </w:rPr>
      </w:pPr>
    </w:p>
    <w:p w:rsidR="004F6FAD" w:rsidRPr="0026397D" w:rsidRDefault="004F6FAD" w:rsidP="004F463A">
      <w:pPr>
        <w:ind w:firstLine="567"/>
        <w:rPr>
          <w:lang w:val="en-US"/>
        </w:rPr>
      </w:pPr>
    </w:p>
    <w:p w:rsidR="004F6FAD" w:rsidRPr="0026397D" w:rsidRDefault="004F6FAD" w:rsidP="004F463A">
      <w:pPr>
        <w:ind w:firstLine="567"/>
        <w:rPr>
          <w:lang w:val="en-US"/>
        </w:rPr>
      </w:pPr>
    </w:p>
    <w:p w:rsidR="0026397D" w:rsidRDefault="0026397D" w:rsidP="0026397D">
      <w:pPr>
        <w:tabs>
          <w:tab w:val="left" w:pos="720"/>
        </w:tabs>
        <w:autoSpaceDE w:val="0"/>
        <w:jc w:val="center"/>
        <w:rPr>
          <w:b/>
          <w:color w:val="000000"/>
          <w:sz w:val="32"/>
          <w:szCs w:val="32"/>
          <w:lang w:val="en-US"/>
        </w:rPr>
      </w:pPr>
      <w:r w:rsidRPr="0026397D">
        <w:rPr>
          <w:b/>
          <w:color w:val="000000"/>
          <w:sz w:val="32"/>
          <w:szCs w:val="32"/>
          <w:lang w:val="en-US"/>
        </w:rPr>
        <w:t xml:space="preserve">The procedure for selecting credit and other financial institutions, </w:t>
      </w:r>
    </w:p>
    <w:p w:rsidR="0026397D" w:rsidRDefault="0026397D" w:rsidP="0026397D">
      <w:pPr>
        <w:tabs>
          <w:tab w:val="left" w:pos="720"/>
        </w:tabs>
        <w:autoSpaceDE w:val="0"/>
        <w:jc w:val="center"/>
        <w:rPr>
          <w:b/>
          <w:color w:val="000000"/>
          <w:sz w:val="32"/>
          <w:szCs w:val="32"/>
          <w:lang w:val="en-US"/>
        </w:rPr>
      </w:pPr>
      <w:proofErr w:type="gramStart"/>
      <w:r w:rsidRPr="0026397D">
        <w:rPr>
          <w:b/>
          <w:color w:val="000000"/>
          <w:sz w:val="32"/>
          <w:szCs w:val="32"/>
          <w:lang w:val="en-US"/>
        </w:rPr>
        <w:t>as</w:t>
      </w:r>
      <w:proofErr w:type="gramEnd"/>
      <w:r w:rsidRPr="0026397D">
        <w:rPr>
          <w:b/>
          <w:color w:val="000000"/>
          <w:sz w:val="32"/>
          <w:szCs w:val="32"/>
          <w:lang w:val="en-US"/>
        </w:rPr>
        <w:t xml:space="preserve"> well as the requirements for them and the terms of the Fund's interaction with them when providing guarantees </w:t>
      </w:r>
    </w:p>
    <w:p w:rsidR="007A2C8D" w:rsidRPr="0026397D" w:rsidRDefault="0026397D" w:rsidP="0026397D">
      <w:pPr>
        <w:tabs>
          <w:tab w:val="left" w:pos="720"/>
        </w:tabs>
        <w:autoSpaceDE w:val="0"/>
        <w:jc w:val="center"/>
        <w:rPr>
          <w:b/>
          <w:color w:val="000000"/>
          <w:sz w:val="32"/>
          <w:szCs w:val="32"/>
          <w:lang w:val="en-US"/>
        </w:rPr>
      </w:pPr>
      <w:r w:rsidRPr="0026397D">
        <w:rPr>
          <w:b/>
          <w:color w:val="000000"/>
          <w:sz w:val="32"/>
          <w:szCs w:val="32"/>
          <w:lang w:val="en-US"/>
        </w:rPr>
        <w:t>(</w:t>
      </w:r>
      <w:proofErr w:type="gramStart"/>
      <w:r w:rsidRPr="0026397D">
        <w:rPr>
          <w:b/>
          <w:color w:val="000000"/>
          <w:sz w:val="32"/>
          <w:szCs w:val="32"/>
          <w:lang w:val="en-US"/>
        </w:rPr>
        <w:t>edition</w:t>
      </w:r>
      <w:proofErr w:type="gramEnd"/>
      <w:r w:rsidRPr="0026397D">
        <w:rPr>
          <w:b/>
          <w:color w:val="000000"/>
          <w:sz w:val="32"/>
          <w:szCs w:val="32"/>
          <w:lang w:val="en-US"/>
        </w:rPr>
        <w:t xml:space="preserve"> of 27.03.2017).</w:t>
      </w:r>
    </w:p>
    <w:p w:rsidR="00A20795" w:rsidRPr="0026397D" w:rsidRDefault="00A20795" w:rsidP="00A20795">
      <w:pPr>
        <w:tabs>
          <w:tab w:val="left" w:pos="720"/>
        </w:tabs>
        <w:autoSpaceDE w:val="0"/>
        <w:jc w:val="center"/>
        <w:rPr>
          <w:b/>
          <w:color w:val="000000"/>
          <w:sz w:val="32"/>
          <w:szCs w:val="32"/>
          <w:lang w:val="en-US"/>
        </w:rPr>
      </w:pPr>
    </w:p>
    <w:p w:rsidR="00A20795" w:rsidRPr="0026397D" w:rsidRDefault="00A20795" w:rsidP="00A20795">
      <w:pPr>
        <w:ind w:firstLine="567"/>
        <w:rPr>
          <w:lang w:val="en-US"/>
        </w:rPr>
      </w:pPr>
    </w:p>
    <w:p w:rsidR="00A20795" w:rsidRPr="0026397D" w:rsidRDefault="00A20795" w:rsidP="00A20795">
      <w:pPr>
        <w:ind w:firstLine="567"/>
        <w:rPr>
          <w:lang w:val="en-US"/>
        </w:rPr>
      </w:pPr>
    </w:p>
    <w:p w:rsidR="00A20795" w:rsidRPr="0026397D" w:rsidRDefault="00A20795" w:rsidP="00A20795">
      <w:pPr>
        <w:ind w:firstLine="567"/>
        <w:rPr>
          <w:lang w:val="en-US"/>
        </w:rPr>
      </w:pPr>
    </w:p>
    <w:p w:rsidR="00A20795" w:rsidRPr="0026397D" w:rsidRDefault="00A20795" w:rsidP="00A20795">
      <w:pPr>
        <w:ind w:firstLine="567"/>
        <w:rPr>
          <w:lang w:val="en-US"/>
        </w:rPr>
      </w:pPr>
    </w:p>
    <w:p w:rsidR="00A20795" w:rsidRPr="0026397D" w:rsidRDefault="00A20795" w:rsidP="00A20795">
      <w:pPr>
        <w:ind w:firstLine="567"/>
        <w:rPr>
          <w:lang w:val="en-US"/>
        </w:rPr>
      </w:pPr>
    </w:p>
    <w:p w:rsidR="00A20795" w:rsidRPr="0026397D" w:rsidRDefault="00A20795" w:rsidP="00A20795">
      <w:pPr>
        <w:ind w:firstLine="567"/>
        <w:rPr>
          <w:lang w:val="en-US"/>
        </w:rPr>
      </w:pPr>
    </w:p>
    <w:p w:rsidR="00A20795" w:rsidRPr="0026397D" w:rsidRDefault="00A20795" w:rsidP="00A20795">
      <w:pPr>
        <w:ind w:firstLine="567"/>
        <w:rPr>
          <w:lang w:val="en-US"/>
        </w:rPr>
      </w:pPr>
    </w:p>
    <w:p w:rsidR="00A20795" w:rsidRPr="0026397D" w:rsidRDefault="00A20795" w:rsidP="00A20795">
      <w:pPr>
        <w:ind w:firstLine="567"/>
        <w:rPr>
          <w:lang w:val="en-US"/>
        </w:rPr>
      </w:pPr>
    </w:p>
    <w:p w:rsidR="00A20795" w:rsidRPr="0026397D" w:rsidRDefault="00A20795" w:rsidP="00A20795">
      <w:pPr>
        <w:ind w:firstLine="567"/>
        <w:rPr>
          <w:lang w:val="en-US"/>
        </w:rPr>
      </w:pPr>
    </w:p>
    <w:p w:rsidR="0026397D" w:rsidRPr="005D71B3" w:rsidRDefault="0026397D" w:rsidP="00A20795">
      <w:pPr>
        <w:ind w:firstLine="567"/>
        <w:jc w:val="center"/>
        <w:rPr>
          <w:lang w:val="en-US"/>
        </w:rPr>
      </w:pPr>
    </w:p>
    <w:p w:rsidR="0026397D" w:rsidRPr="005D71B3" w:rsidRDefault="0026397D" w:rsidP="00A20795">
      <w:pPr>
        <w:ind w:firstLine="567"/>
        <w:jc w:val="center"/>
        <w:rPr>
          <w:lang w:val="en-US"/>
        </w:rPr>
      </w:pPr>
    </w:p>
    <w:p w:rsidR="00A20795" w:rsidRPr="005D71B3" w:rsidRDefault="0026397D" w:rsidP="00A20795">
      <w:pPr>
        <w:ind w:firstLine="567"/>
        <w:jc w:val="center"/>
        <w:rPr>
          <w:lang w:val="en-US"/>
        </w:rPr>
      </w:pPr>
      <w:r w:rsidRPr="005D71B3">
        <w:rPr>
          <w:lang w:val="en-US"/>
        </w:rPr>
        <w:t>Anadyr</w:t>
      </w:r>
    </w:p>
    <w:p w:rsidR="00A20795" w:rsidRPr="005D71B3" w:rsidRDefault="0026397D" w:rsidP="00A20795">
      <w:pPr>
        <w:ind w:firstLine="567"/>
        <w:jc w:val="center"/>
        <w:rPr>
          <w:lang w:val="en-US"/>
        </w:rPr>
      </w:pPr>
      <w:r w:rsidRPr="005D71B3">
        <w:rPr>
          <w:lang w:val="en-US"/>
        </w:rPr>
        <w:t xml:space="preserve">2017 </w:t>
      </w:r>
    </w:p>
    <w:p w:rsidR="00A20795" w:rsidRPr="005D71B3" w:rsidRDefault="00A20795" w:rsidP="00A20795">
      <w:pPr>
        <w:ind w:firstLine="567"/>
        <w:rPr>
          <w:lang w:val="en-US"/>
        </w:rPr>
      </w:pPr>
    </w:p>
    <w:p w:rsidR="00A20795" w:rsidRPr="005D71B3" w:rsidRDefault="00A20795" w:rsidP="00A20795">
      <w:pPr>
        <w:ind w:firstLine="567"/>
        <w:rPr>
          <w:lang w:val="en-US"/>
        </w:rPr>
      </w:pPr>
    </w:p>
    <w:p w:rsidR="00A20795" w:rsidRPr="005D71B3" w:rsidRDefault="00A20795" w:rsidP="00A20795">
      <w:pPr>
        <w:ind w:firstLine="567"/>
        <w:rPr>
          <w:lang w:val="en-US"/>
        </w:rPr>
      </w:pPr>
    </w:p>
    <w:p w:rsidR="00256377" w:rsidRPr="005D71B3" w:rsidRDefault="00256377" w:rsidP="00256377">
      <w:pPr>
        <w:widowControl w:val="0"/>
        <w:autoSpaceDE w:val="0"/>
        <w:ind w:firstLine="708"/>
        <w:jc w:val="both"/>
        <w:rPr>
          <w:color w:val="000000"/>
          <w:lang w:val="en-US"/>
        </w:rPr>
      </w:pPr>
    </w:p>
    <w:p w:rsidR="00827F85" w:rsidRPr="005D71B3" w:rsidRDefault="00827F85" w:rsidP="00256377">
      <w:pPr>
        <w:widowControl w:val="0"/>
        <w:autoSpaceDE w:val="0"/>
        <w:ind w:firstLine="708"/>
        <w:jc w:val="both"/>
        <w:rPr>
          <w:color w:val="000000"/>
          <w:lang w:val="en-US"/>
        </w:rPr>
      </w:pPr>
    </w:p>
    <w:p w:rsidR="00827F85" w:rsidRPr="005D71B3" w:rsidRDefault="00827F85" w:rsidP="00256377">
      <w:pPr>
        <w:widowControl w:val="0"/>
        <w:autoSpaceDE w:val="0"/>
        <w:ind w:firstLine="708"/>
        <w:jc w:val="both"/>
        <w:rPr>
          <w:color w:val="000000"/>
          <w:lang w:val="en-US"/>
        </w:rPr>
      </w:pPr>
    </w:p>
    <w:p w:rsidR="0026397D" w:rsidRPr="005D71B3" w:rsidRDefault="0026397D" w:rsidP="00C0161D">
      <w:pPr>
        <w:ind w:firstLine="567"/>
        <w:jc w:val="center"/>
        <w:rPr>
          <w:rFonts w:cs="Times New Roman"/>
          <w:lang w:val="en-US"/>
        </w:rPr>
      </w:pPr>
    </w:p>
    <w:p w:rsidR="0026397D" w:rsidRPr="005D71B3" w:rsidRDefault="0026397D" w:rsidP="00C0161D">
      <w:pPr>
        <w:ind w:firstLine="567"/>
        <w:jc w:val="center"/>
        <w:rPr>
          <w:rFonts w:cs="Times New Roman"/>
          <w:lang w:val="en-US"/>
        </w:rPr>
      </w:pPr>
    </w:p>
    <w:p w:rsidR="00586D06" w:rsidRPr="0026397D" w:rsidRDefault="00586D06" w:rsidP="00C0161D">
      <w:pPr>
        <w:ind w:firstLine="567"/>
        <w:jc w:val="center"/>
        <w:rPr>
          <w:rFonts w:cs="Times New Roman"/>
          <w:lang w:val="en-US"/>
        </w:rPr>
      </w:pPr>
      <w:r w:rsidRPr="0026397D">
        <w:rPr>
          <w:rFonts w:cs="Times New Roman"/>
          <w:lang w:val="en-US"/>
        </w:rPr>
        <w:lastRenderedPageBreak/>
        <w:t xml:space="preserve">1. </w:t>
      </w:r>
      <w:r w:rsidR="0026397D" w:rsidRPr="0026397D">
        <w:rPr>
          <w:rFonts w:cs="Times New Roman"/>
          <w:lang w:val="en-US"/>
        </w:rPr>
        <w:t>GENERAL PROVISIONS</w:t>
      </w:r>
    </w:p>
    <w:p w:rsidR="00241709" w:rsidRPr="0026397D" w:rsidRDefault="00241709" w:rsidP="00586D06">
      <w:pPr>
        <w:ind w:firstLine="567"/>
        <w:jc w:val="both"/>
        <w:rPr>
          <w:rFonts w:cs="Times New Roman"/>
          <w:lang w:val="en-US"/>
        </w:rPr>
      </w:pPr>
    </w:p>
    <w:p w:rsidR="00EF707C" w:rsidRDefault="007C1EEB" w:rsidP="0026397D">
      <w:pPr>
        <w:ind w:firstLine="567"/>
        <w:jc w:val="both"/>
        <w:rPr>
          <w:rFonts w:cs="Times New Roman"/>
          <w:lang w:val="en-US"/>
        </w:rPr>
      </w:pPr>
      <w:proofErr w:type="gramStart"/>
      <w:r w:rsidRPr="0026397D">
        <w:rPr>
          <w:rFonts w:cs="Times New Roman"/>
          <w:lang w:val="en-US"/>
        </w:rPr>
        <w:t xml:space="preserve">1.1. </w:t>
      </w:r>
      <w:r w:rsidR="0026397D" w:rsidRPr="0026397D">
        <w:rPr>
          <w:rFonts w:cs="Times New Roman"/>
          <w:lang w:val="en-US"/>
        </w:rPr>
        <w:t>This "Procedure for the selection of credit and other financial institutions, as well as the requirements for them and the terms of the Fund's interaction with them when providing guarantees" determines the procedure for selecting credit and other financial institutions, as well as the requirements for them and the terms of the Fund's interaction with them when providing guarantees  - Order).</w:t>
      </w:r>
      <w:proofErr w:type="gramEnd"/>
      <w:r w:rsidR="0026397D" w:rsidRPr="0026397D">
        <w:rPr>
          <w:rFonts w:cs="Times New Roman"/>
          <w:lang w:val="en-US"/>
        </w:rPr>
        <w:t xml:space="preserve">  </w:t>
      </w:r>
    </w:p>
    <w:p w:rsidR="0026397D" w:rsidRDefault="0026397D" w:rsidP="0026397D">
      <w:pPr>
        <w:ind w:firstLine="567"/>
        <w:jc w:val="both"/>
        <w:rPr>
          <w:rFonts w:cs="Times New Roman"/>
          <w:lang w:val="en-US"/>
        </w:rPr>
      </w:pPr>
      <w:proofErr w:type="gramStart"/>
      <w:r w:rsidRPr="0026397D">
        <w:rPr>
          <w:rFonts w:cs="Times New Roman"/>
          <w:lang w:val="en-US"/>
        </w:rPr>
        <w:t>The procedure is formed in accordance with the Civil Code of the Russian Federation, Federal Law No. 209-FZ of July 24, 2007 "On the Development of Small and Medium-Sized Enterprises in the Russian Federation", Order No. 763 of the Ministry of Economic Development of the Russian Federation of November 28, 2016 "</w:t>
      </w:r>
      <w:r w:rsidR="00EF707C">
        <w:rPr>
          <w:rFonts w:cs="Times New Roman"/>
          <w:lang w:val="en-US"/>
        </w:rPr>
        <w:t xml:space="preserve">On Approving Fund Requirements </w:t>
      </w:r>
      <w:r w:rsidRPr="0026397D">
        <w:rPr>
          <w:rFonts w:cs="Times New Roman"/>
          <w:lang w:val="en-US"/>
        </w:rPr>
        <w:t>Lending assistance (guarantee funds, guarantee funds) and their activities ".</w:t>
      </w:r>
      <w:proofErr w:type="gramEnd"/>
    </w:p>
    <w:p w:rsidR="00EF707C" w:rsidRDefault="009537C8" w:rsidP="00EF707C">
      <w:pPr>
        <w:ind w:firstLine="567"/>
        <w:jc w:val="both"/>
        <w:rPr>
          <w:rFonts w:cs="Times New Roman"/>
          <w:lang w:val="en-US"/>
        </w:rPr>
      </w:pPr>
      <w:r w:rsidRPr="00EF707C">
        <w:rPr>
          <w:rFonts w:cs="Times New Roman"/>
          <w:lang w:val="en-US"/>
        </w:rPr>
        <w:t>1.2</w:t>
      </w:r>
      <w:r w:rsidR="00EF707C" w:rsidRPr="00EF707C">
        <w:rPr>
          <w:lang w:val="en-US"/>
        </w:rPr>
        <w:t xml:space="preserve"> </w:t>
      </w:r>
      <w:r w:rsidR="00EF707C" w:rsidRPr="00EF707C">
        <w:rPr>
          <w:rFonts w:cs="Times New Roman"/>
          <w:lang w:val="en-US"/>
        </w:rPr>
        <w:t xml:space="preserve">The following terms </w:t>
      </w:r>
      <w:proofErr w:type="gramStart"/>
      <w:r w:rsidR="00EF707C" w:rsidRPr="00EF707C">
        <w:rPr>
          <w:rFonts w:cs="Times New Roman"/>
          <w:lang w:val="en-US"/>
        </w:rPr>
        <w:t>are used</w:t>
      </w:r>
      <w:proofErr w:type="gramEnd"/>
      <w:r w:rsidR="00EF707C" w:rsidRPr="00EF707C">
        <w:rPr>
          <w:rFonts w:cs="Times New Roman"/>
          <w:lang w:val="en-US"/>
        </w:rPr>
        <w:t xml:space="preserve"> in this Procedure: </w:t>
      </w:r>
    </w:p>
    <w:p w:rsidR="00EF707C" w:rsidRDefault="00EF707C" w:rsidP="00EF707C">
      <w:pPr>
        <w:ind w:firstLine="567"/>
        <w:jc w:val="both"/>
        <w:rPr>
          <w:rFonts w:cs="Times New Roman"/>
          <w:lang w:val="en-US"/>
        </w:rPr>
      </w:pPr>
      <w:r w:rsidRPr="00EF707C">
        <w:rPr>
          <w:rFonts w:cs="Times New Roman"/>
          <w:lang w:val="en-US"/>
        </w:rPr>
        <w:t>Financing agreement - loan agreement, loan or leasing agreement concluded between a borrower and a financial institution</w:t>
      </w:r>
      <w:proofErr w:type="gramStart"/>
      <w:r w:rsidRPr="00EF707C">
        <w:rPr>
          <w:rFonts w:cs="Times New Roman"/>
          <w:lang w:val="en-US"/>
        </w:rPr>
        <w:t>;</w:t>
      </w:r>
      <w:proofErr w:type="gramEnd"/>
      <w:r w:rsidRPr="00EF707C">
        <w:rPr>
          <w:rFonts w:cs="Times New Roman"/>
          <w:lang w:val="en-US"/>
        </w:rPr>
        <w:t xml:space="preserve">  </w:t>
      </w:r>
    </w:p>
    <w:p w:rsidR="00EF707C" w:rsidRDefault="00EF707C" w:rsidP="00EF707C">
      <w:pPr>
        <w:ind w:firstLine="567"/>
        <w:jc w:val="both"/>
        <w:rPr>
          <w:rFonts w:cs="Times New Roman"/>
          <w:lang w:val="en-US"/>
        </w:rPr>
      </w:pPr>
      <w:r w:rsidRPr="00EF707C">
        <w:rPr>
          <w:rFonts w:cs="Times New Roman"/>
          <w:lang w:val="en-US"/>
        </w:rPr>
        <w:t xml:space="preserve">The Borrower is an SME entity or an infrastructure organization supporting SME entities that have concluded or intend to conclude a loan agreement with a financial institution, an agreement on the provision of a bank guarantee, a leasing agreement under the guarantee of the Fund;  </w:t>
      </w:r>
    </w:p>
    <w:p w:rsidR="00EF707C" w:rsidRPr="00EF707C" w:rsidRDefault="00EF707C" w:rsidP="00EF707C">
      <w:pPr>
        <w:ind w:firstLine="567"/>
        <w:jc w:val="both"/>
        <w:rPr>
          <w:rFonts w:cs="Times New Roman"/>
          <w:lang w:val="en-US"/>
        </w:rPr>
      </w:pPr>
      <w:r w:rsidRPr="00EF707C">
        <w:rPr>
          <w:rFonts w:cs="Times New Roman"/>
          <w:lang w:val="en-US"/>
        </w:rPr>
        <w:t>Information message - information posted on the of</w:t>
      </w:r>
      <w:r w:rsidR="005D71B3">
        <w:rPr>
          <w:rFonts w:cs="Times New Roman"/>
          <w:lang w:val="en-US"/>
        </w:rPr>
        <w:t>ficial website of the Fund</w:t>
      </w:r>
      <w:r w:rsidRPr="00EF707C">
        <w:rPr>
          <w:rFonts w:cs="Times New Roman"/>
          <w:lang w:val="en-US"/>
        </w:rPr>
        <w:t xml:space="preserve"> on the start of the selection of financial organizations for the conclusion of an Agreement on cooperation with the Fund;</w:t>
      </w:r>
    </w:p>
    <w:p w:rsidR="00EF707C" w:rsidRPr="00EF707C" w:rsidRDefault="00EF707C" w:rsidP="006E6028">
      <w:pPr>
        <w:ind w:firstLine="567"/>
        <w:jc w:val="both"/>
        <w:rPr>
          <w:rFonts w:cs="Times New Roman"/>
          <w:lang w:val="en-US"/>
        </w:rPr>
      </w:pPr>
      <w:r w:rsidRPr="00EF707C">
        <w:rPr>
          <w:rFonts w:cs="Times New Roman"/>
          <w:lang w:val="en-US"/>
        </w:rPr>
        <w:t xml:space="preserve">Selection of financial organizations - an open, permanent selection of financial organizations for the right to conclude an agreement on cooperation with the Fund;  </w:t>
      </w:r>
    </w:p>
    <w:p w:rsidR="00EF707C" w:rsidRDefault="00EF707C" w:rsidP="006E6028">
      <w:pPr>
        <w:ind w:firstLine="567"/>
        <w:jc w:val="both"/>
        <w:rPr>
          <w:rFonts w:cs="Times New Roman"/>
          <w:lang w:val="en-US"/>
        </w:rPr>
      </w:pPr>
      <w:r w:rsidRPr="00EF707C">
        <w:rPr>
          <w:rFonts w:cs="Times New Roman"/>
          <w:lang w:val="en-US"/>
        </w:rPr>
        <w:t>The Selection Commission is a collegial advisory body formed for the purpose of objective and full compliance with all procedures in accordance with the requirements established by this Procedure</w:t>
      </w:r>
      <w:proofErr w:type="gramStart"/>
      <w:r w:rsidRPr="00EF707C">
        <w:rPr>
          <w:rFonts w:cs="Times New Roman"/>
          <w:lang w:val="en-US"/>
        </w:rPr>
        <w:t>;</w:t>
      </w:r>
      <w:proofErr w:type="gramEnd"/>
      <w:r w:rsidRPr="00EF707C">
        <w:rPr>
          <w:rFonts w:cs="Times New Roman"/>
          <w:lang w:val="en-US"/>
        </w:rPr>
        <w:t xml:space="preserve">  </w:t>
      </w:r>
    </w:p>
    <w:p w:rsidR="00EF707C" w:rsidRPr="00EF707C" w:rsidRDefault="00EF707C" w:rsidP="006E6028">
      <w:pPr>
        <w:ind w:firstLine="567"/>
        <w:jc w:val="both"/>
        <w:rPr>
          <w:rFonts w:cs="Times New Roman"/>
          <w:lang w:val="en-US"/>
        </w:rPr>
      </w:pPr>
      <w:r w:rsidRPr="00EF707C">
        <w:rPr>
          <w:rFonts w:cs="Times New Roman"/>
          <w:lang w:val="en-US"/>
        </w:rPr>
        <w:t>The organizer of</w:t>
      </w:r>
      <w:r w:rsidR="005D71B3">
        <w:rPr>
          <w:rFonts w:cs="Times New Roman"/>
          <w:lang w:val="en-US"/>
        </w:rPr>
        <w:t xml:space="preserve"> the selection is the Fund</w:t>
      </w:r>
      <w:proofErr w:type="gramStart"/>
      <w:r w:rsidRPr="00EF707C">
        <w:rPr>
          <w:rFonts w:cs="Times New Roman"/>
          <w:lang w:val="en-US"/>
        </w:rPr>
        <w:t>;</w:t>
      </w:r>
      <w:proofErr w:type="gramEnd"/>
    </w:p>
    <w:p w:rsidR="00EF707C" w:rsidRPr="00EF707C" w:rsidRDefault="00EF707C" w:rsidP="009537C8">
      <w:pPr>
        <w:ind w:firstLine="567"/>
        <w:jc w:val="both"/>
        <w:rPr>
          <w:rFonts w:cs="Times New Roman"/>
          <w:lang w:val="en-US"/>
        </w:rPr>
      </w:pPr>
      <w:r w:rsidRPr="00EF707C">
        <w:rPr>
          <w:rFonts w:cs="Times New Roman"/>
          <w:lang w:val="en-US"/>
        </w:rPr>
        <w:t>The off</w:t>
      </w:r>
      <w:r w:rsidR="005D71B3">
        <w:rPr>
          <w:rFonts w:cs="Times New Roman"/>
          <w:lang w:val="en-US"/>
        </w:rPr>
        <w:t>icial website of the Fund</w:t>
      </w:r>
      <w:r w:rsidRPr="00EF707C">
        <w:rPr>
          <w:rFonts w:cs="Times New Roman"/>
          <w:lang w:val="en-US"/>
        </w:rPr>
        <w:t xml:space="preserve"> is the of</w:t>
      </w:r>
      <w:r w:rsidR="005D71B3">
        <w:rPr>
          <w:rFonts w:cs="Times New Roman"/>
          <w:lang w:val="en-US"/>
        </w:rPr>
        <w:t>ficial website of the Fund</w:t>
      </w:r>
      <w:r w:rsidRPr="00EF707C">
        <w:rPr>
          <w:rFonts w:cs="Times New Roman"/>
          <w:lang w:val="en-US"/>
        </w:rPr>
        <w:t xml:space="preserve"> in the information and telecommunication network "Internet" www.fond87.ru</w:t>
      </w:r>
      <w:proofErr w:type="gramStart"/>
      <w:r w:rsidRPr="00EF707C">
        <w:rPr>
          <w:rFonts w:cs="Times New Roman"/>
          <w:lang w:val="en-US"/>
        </w:rPr>
        <w:t>;</w:t>
      </w:r>
      <w:proofErr w:type="gramEnd"/>
      <w:r w:rsidRPr="00EF707C">
        <w:rPr>
          <w:rFonts w:cs="Times New Roman"/>
          <w:lang w:val="en-US"/>
        </w:rPr>
        <w:t xml:space="preserve">  </w:t>
      </w:r>
    </w:p>
    <w:p w:rsidR="00EF707C" w:rsidRDefault="00EF707C" w:rsidP="009537C8">
      <w:pPr>
        <w:ind w:firstLine="567"/>
        <w:jc w:val="both"/>
        <w:rPr>
          <w:rFonts w:cs="Times New Roman"/>
          <w:lang w:val="en-US"/>
        </w:rPr>
      </w:pPr>
      <w:r w:rsidRPr="00EF707C">
        <w:rPr>
          <w:rFonts w:cs="Times New Roman"/>
          <w:lang w:val="en-US"/>
        </w:rPr>
        <w:t>Applicant is a financial organization that has submitted an application in accordance with this Procedure about intention to participate in the selection</w:t>
      </w:r>
      <w:proofErr w:type="gramStart"/>
      <w:r w:rsidRPr="00EF707C">
        <w:rPr>
          <w:rFonts w:cs="Times New Roman"/>
          <w:lang w:val="en-US"/>
        </w:rPr>
        <w:t>;</w:t>
      </w:r>
      <w:proofErr w:type="gramEnd"/>
      <w:r w:rsidRPr="00EF707C">
        <w:rPr>
          <w:rFonts w:cs="Times New Roman"/>
          <w:lang w:val="en-US"/>
        </w:rPr>
        <w:t xml:space="preserve">  </w:t>
      </w:r>
    </w:p>
    <w:p w:rsidR="00EF707C" w:rsidRPr="00EF707C" w:rsidRDefault="00EF707C" w:rsidP="009537C8">
      <w:pPr>
        <w:ind w:firstLine="567"/>
        <w:jc w:val="both"/>
        <w:rPr>
          <w:rFonts w:cs="Times New Roman"/>
          <w:lang w:val="en-US"/>
        </w:rPr>
      </w:pPr>
      <w:r w:rsidRPr="00EF707C">
        <w:rPr>
          <w:rFonts w:cs="Times New Roman"/>
          <w:lang w:val="en-US"/>
        </w:rPr>
        <w:t xml:space="preserve">The organizations of the infrastructure for supporting SME entities are commercial and non-profit organizations whose activities </w:t>
      </w:r>
      <w:proofErr w:type="gramStart"/>
      <w:r w:rsidRPr="00EF707C">
        <w:rPr>
          <w:rFonts w:cs="Times New Roman"/>
          <w:lang w:val="en-US"/>
        </w:rPr>
        <w:t>are aimed</w:t>
      </w:r>
      <w:proofErr w:type="gramEnd"/>
      <w:r w:rsidRPr="00EF707C">
        <w:rPr>
          <w:rFonts w:cs="Times New Roman"/>
          <w:lang w:val="en-US"/>
        </w:rPr>
        <w:t xml:space="preserve"> at providing conditio</w:t>
      </w:r>
      <w:bookmarkStart w:id="0" w:name="_GoBack"/>
      <w:bookmarkEnd w:id="0"/>
      <w:r w:rsidRPr="00EF707C">
        <w:rPr>
          <w:rFonts w:cs="Times New Roman"/>
          <w:lang w:val="en-US"/>
        </w:rPr>
        <w:t>ns for the creation and development of small and medium-sized businesses and providing them with support;</w:t>
      </w:r>
    </w:p>
    <w:p w:rsidR="00EF707C" w:rsidRDefault="00EF707C" w:rsidP="004740F1">
      <w:pPr>
        <w:ind w:firstLine="567"/>
        <w:jc w:val="both"/>
        <w:rPr>
          <w:rFonts w:cs="Times New Roman"/>
          <w:lang w:val="en-US"/>
        </w:rPr>
      </w:pPr>
      <w:r w:rsidRPr="00EF707C">
        <w:rPr>
          <w:rFonts w:cs="Times New Roman"/>
          <w:lang w:val="en-US"/>
        </w:rPr>
        <w:t xml:space="preserve">Guarantee – a written obligation of the Fund, providing execution of obligations under the credit agreement, the contract on providing a Bank guarantee, the contract of leasing for SMEs or organizations of infrastructure of support of SMEs at the expense of the guarantee Fund furnished a guarantee agreement; </w:t>
      </w:r>
    </w:p>
    <w:p w:rsidR="00EF707C" w:rsidRPr="00EF707C" w:rsidRDefault="00EF707C" w:rsidP="004740F1">
      <w:pPr>
        <w:ind w:firstLine="567"/>
        <w:jc w:val="both"/>
        <w:rPr>
          <w:rFonts w:cs="Times New Roman"/>
          <w:lang w:val="en-US"/>
        </w:rPr>
      </w:pPr>
      <w:r>
        <w:rPr>
          <w:rFonts w:cs="Times New Roman"/>
          <w:lang w:val="en-US"/>
        </w:rPr>
        <w:t>T</w:t>
      </w:r>
      <w:r w:rsidRPr="00EF707C">
        <w:rPr>
          <w:rFonts w:cs="Times New Roman"/>
          <w:lang w:val="en-US"/>
        </w:rPr>
        <w:t>he Program Fund activities Fund for providing guarantees to subjects of small and medium enterprises and/or organizations of infrastructure of support of subjects of SMEs to financial organizations</w:t>
      </w:r>
      <w:proofErr w:type="gramStart"/>
      <w:r w:rsidRPr="00EF707C">
        <w:rPr>
          <w:rFonts w:cs="Times New Roman"/>
          <w:lang w:val="en-US"/>
        </w:rPr>
        <w:t>;</w:t>
      </w:r>
      <w:proofErr w:type="gramEnd"/>
    </w:p>
    <w:p w:rsidR="00EF707C" w:rsidRPr="00EF707C" w:rsidRDefault="00EF707C" w:rsidP="00EF707C">
      <w:pPr>
        <w:ind w:firstLine="567"/>
        <w:jc w:val="both"/>
        <w:rPr>
          <w:rFonts w:cs="Times New Roman"/>
          <w:lang w:val="en-US"/>
        </w:rPr>
      </w:pPr>
      <w:r w:rsidRPr="00EF707C">
        <w:rPr>
          <w:rFonts w:cs="Times New Roman"/>
          <w:lang w:val="en-US"/>
        </w:rPr>
        <w:t xml:space="preserve">The Board of the </w:t>
      </w:r>
      <w:r w:rsidR="005D71B3">
        <w:rPr>
          <w:rFonts w:cs="Times New Roman"/>
          <w:lang w:val="en-US"/>
        </w:rPr>
        <w:t xml:space="preserve">Fund </w:t>
      </w:r>
      <w:r w:rsidRPr="00EF707C">
        <w:rPr>
          <w:rFonts w:cs="Times New Roman"/>
          <w:lang w:val="en-US"/>
        </w:rPr>
        <w:t>is the supreme collegiate governing body of the Fund</w:t>
      </w:r>
      <w:proofErr w:type="gramStart"/>
      <w:r w:rsidRPr="00EF707C">
        <w:rPr>
          <w:rFonts w:cs="Times New Roman"/>
          <w:lang w:val="en-US"/>
        </w:rPr>
        <w:t>;</w:t>
      </w:r>
      <w:proofErr w:type="gramEnd"/>
      <w:r w:rsidRPr="00EF707C">
        <w:rPr>
          <w:rFonts w:cs="Times New Roman"/>
          <w:lang w:val="en-US"/>
        </w:rPr>
        <w:t xml:space="preserve"> </w:t>
      </w:r>
    </w:p>
    <w:p w:rsidR="00EF707C" w:rsidRPr="00EF707C" w:rsidRDefault="00EF707C" w:rsidP="00EF707C">
      <w:pPr>
        <w:ind w:firstLine="567"/>
        <w:jc w:val="both"/>
        <w:rPr>
          <w:rFonts w:cs="Times New Roman"/>
          <w:lang w:val="en-US"/>
        </w:rPr>
      </w:pPr>
      <w:r w:rsidRPr="00EF707C">
        <w:rPr>
          <w:rFonts w:cs="Times New Roman"/>
          <w:lang w:val="en-US"/>
        </w:rPr>
        <w:t xml:space="preserve"> Cooperation agreement - an agreement signed between the Fund and the Financial Organization on the provision of guarantees by the Fund for the obligations of small and medium-sized businesses and (or) organizations of the infrastructure for supporting small and medium-sized businesses to the Financial Institution;</w:t>
      </w:r>
    </w:p>
    <w:p w:rsidR="00EF707C" w:rsidRDefault="00EF707C" w:rsidP="009537C8">
      <w:pPr>
        <w:ind w:firstLine="567"/>
        <w:jc w:val="both"/>
        <w:rPr>
          <w:rFonts w:cs="Times New Roman"/>
          <w:lang w:val="en-US"/>
        </w:rPr>
      </w:pPr>
      <w:r w:rsidRPr="00EF707C">
        <w:rPr>
          <w:rFonts w:cs="Times New Roman"/>
          <w:lang w:val="en-US"/>
        </w:rPr>
        <w:t xml:space="preserve">The subject of SMEs are legal entities, peasant (farm) households and individual entrepreneurs, referred to small and medium-sized businesses in accordance with the conditions established by Federal Law No. 209-FZ of July 24, 2007 "On the Development of Small and Medium-Sized Enterprises in the Russian Federation";  </w:t>
      </w:r>
    </w:p>
    <w:p w:rsidR="00EF707C" w:rsidRDefault="00EF707C" w:rsidP="009537C8">
      <w:pPr>
        <w:ind w:firstLine="567"/>
        <w:jc w:val="both"/>
        <w:rPr>
          <w:rFonts w:cs="Times New Roman"/>
          <w:lang w:val="en-US"/>
        </w:rPr>
      </w:pPr>
      <w:r w:rsidRPr="00EF707C">
        <w:rPr>
          <w:rFonts w:cs="Times New Roman"/>
          <w:lang w:val="en-US"/>
        </w:rPr>
        <w:t>The participant of the selection is the financial organization admitted to participation in the selection</w:t>
      </w:r>
      <w:proofErr w:type="gramStart"/>
      <w:r w:rsidRPr="00EF707C">
        <w:rPr>
          <w:rFonts w:cs="Times New Roman"/>
          <w:lang w:val="en-US"/>
        </w:rPr>
        <w:t>;</w:t>
      </w:r>
      <w:proofErr w:type="gramEnd"/>
      <w:r w:rsidRPr="00EF707C">
        <w:rPr>
          <w:rFonts w:cs="Times New Roman"/>
          <w:lang w:val="en-US"/>
        </w:rPr>
        <w:t xml:space="preserve">  </w:t>
      </w:r>
    </w:p>
    <w:p w:rsidR="00EF707C" w:rsidRPr="00EF707C" w:rsidRDefault="00EF707C" w:rsidP="009537C8">
      <w:pPr>
        <w:ind w:firstLine="567"/>
        <w:jc w:val="both"/>
        <w:rPr>
          <w:rFonts w:cs="Times New Roman"/>
          <w:lang w:val="en-US"/>
        </w:rPr>
      </w:pPr>
      <w:r w:rsidRPr="00EF707C">
        <w:rPr>
          <w:rFonts w:cs="Times New Roman"/>
          <w:lang w:val="en-US"/>
        </w:rPr>
        <w:t>A financial institution is a credit organization, a leasing company or a microfinance organization participating in the selection</w:t>
      </w:r>
      <w:proofErr w:type="gramStart"/>
      <w:r w:rsidRPr="00EF707C">
        <w:rPr>
          <w:rFonts w:cs="Times New Roman"/>
          <w:lang w:val="en-US"/>
        </w:rPr>
        <w:t>;</w:t>
      </w:r>
      <w:proofErr w:type="gramEnd"/>
    </w:p>
    <w:p w:rsidR="00EF707C" w:rsidRDefault="00EF707C" w:rsidP="009537C8">
      <w:pPr>
        <w:ind w:firstLine="567"/>
        <w:jc w:val="both"/>
        <w:rPr>
          <w:rFonts w:cs="Times New Roman"/>
          <w:lang w:val="en-US"/>
        </w:rPr>
      </w:pPr>
      <w:r>
        <w:rPr>
          <w:rFonts w:cs="Times New Roman"/>
          <w:lang w:val="en-US"/>
        </w:rPr>
        <w:t>Fund</w:t>
      </w:r>
      <w:r w:rsidRPr="00EF707C">
        <w:rPr>
          <w:rFonts w:cs="Times New Roman"/>
          <w:lang w:val="en-US"/>
        </w:rPr>
        <w:t xml:space="preserve"> - Non-profit organization "Fund for the Development of Economics and Direct Investments of the Chukotka Auton</w:t>
      </w:r>
      <w:r>
        <w:rPr>
          <w:rFonts w:cs="Times New Roman"/>
          <w:lang w:val="en-US"/>
        </w:rPr>
        <w:t>omous Region</w:t>
      </w:r>
      <w:r w:rsidRPr="00EF707C">
        <w:rPr>
          <w:rFonts w:cs="Times New Roman"/>
          <w:lang w:val="en-US"/>
        </w:rPr>
        <w:t xml:space="preserve">".  </w:t>
      </w:r>
    </w:p>
    <w:p w:rsidR="00EF707C" w:rsidRPr="00EF707C" w:rsidRDefault="00EF707C" w:rsidP="009537C8">
      <w:pPr>
        <w:ind w:firstLine="567"/>
        <w:jc w:val="both"/>
        <w:rPr>
          <w:rFonts w:cs="Times New Roman"/>
          <w:lang w:val="en-US"/>
        </w:rPr>
      </w:pPr>
      <w:r w:rsidRPr="00EF707C">
        <w:rPr>
          <w:rFonts w:cs="Times New Roman"/>
          <w:lang w:val="en-US"/>
        </w:rPr>
        <w:t xml:space="preserve">Other concepts and terms used in this Procedure </w:t>
      </w:r>
      <w:proofErr w:type="gramStart"/>
      <w:r w:rsidRPr="00EF707C">
        <w:rPr>
          <w:rFonts w:cs="Times New Roman"/>
          <w:lang w:val="en-US"/>
        </w:rPr>
        <w:t>are applied</w:t>
      </w:r>
      <w:proofErr w:type="gramEnd"/>
      <w:r w:rsidRPr="00EF707C">
        <w:rPr>
          <w:rFonts w:cs="Times New Roman"/>
          <w:lang w:val="en-US"/>
        </w:rPr>
        <w:t xml:space="preserve"> in the values ​​determined by federal legislation and regulatory legal acts </w:t>
      </w:r>
      <w:r>
        <w:rPr>
          <w:rFonts w:cs="Times New Roman"/>
          <w:lang w:val="en-US"/>
        </w:rPr>
        <w:t>of the Chukotka Autonomous Region</w:t>
      </w:r>
      <w:r w:rsidRPr="00EF707C">
        <w:rPr>
          <w:rFonts w:cs="Times New Roman"/>
          <w:lang w:val="en-US"/>
        </w:rPr>
        <w:t>.</w:t>
      </w:r>
    </w:p>
    <w:p w:rsidR="00DA7963" w:rsidRPr="00EF707C" w:rsidRDefault="00EF707C" w:rsidP="009537C8">
      <w:pPr>
        <w:ind w:firstLine="567"/>
        <w:jc w:val="both"/>
        <w:rPr>
          <w:rFonts w:cs="Times New Roman"/>
          <w:lang w:val="en-US"/>
        </w:rPr>
      </w:pPr>
      <w:r>
        <w:rPr>
          <w:rFonts w:cs="Times New Roman"/>
          <w:lang w:val="en-US"/>
        </w:rPr>
        <w:lastRenderedPageBreak/>
        <w:t xml:space="preserve">1.3. </w:t>
      </w:r>
      <w:r w:rsidRPr="00EF707C">
        <w:rPr>
          <w:rFonts w:cs="Times New Roman"/>
          <w:lang w:val="en-US"/>
        </w:rPr>
        <w:t>This procedure applies to the activities of the Fund as a regional guarantee organization.</w:t>
      </w:r>
    </w:p>
    <w:p w:rsidR="00EF707C" w:rsidRPr="00EF707C" w:rsidRDefault="00EF707C" w:rsidP="009537C8">
      <w:pPr>
        <w:ind w:firstLine="567"/>
        <w:jc w:val="both"/>
        <w:rPr>
          <w:rFonts w:cs="Times New Roman"/>
          <w:lang w:val="en-US"/>
        </w:rPr>
      </w:pPr>
    </w:p>
    <w:p w:rsidR="0008760A" w:rsidRPr="00EF707C" w:rsidRDefault="00752E35" w:rsidP="00752E35">
      <w:pPr>
        <w:ind w:firstLine="567"/>
        <w:jc w:val="center"/>
        <w:rPr>
          <w:rFonts w:cs="Times New Roman"/>
          <w:lang w:val="en-US"/>
        </w:rPr>
      </w:pPr>
      <w:r w:rsidRPr="00EF707C">
        <w:rPr>
          <w:rFonts w:cs="Times New Roman"/>
          <w:lang w:val="en-US"/>
        </w:rPr>
        <w:t xml:space="preserve">2. </w:t>
      </w:r>
      <w:r w:rsidR="00EF707C" w:rsidRPr="00EF707C">
        <w:rPr>
          <w:rFonts w:cs="Times New Roman"/>
          <w:lang w:val="en-US"/>
        </w:rPr>
        <w:t>ORDER OF SELECTION OF CREDIT AND OTHER FINANCIAL ORGANIZATIONS</w:t>
      </w:r>
    </w:p>
    <w:p w:rsidR="006B78DA" w:rsidRPr="00EF707C" w:rsidRDefault="006B78DA" w:rsidP="00586D06">
      <w:pPr>
        <w:ind w:firstLine="567"/>
        <w:jc w:val="both"/>
        <w:rPr>
          <w:rFonts w:cs="Times New Roman"/>
          <w:lang w:val="en-US"/>
        </w:rPr>
      </w:pPr>
    </w:p>
    <w:p w:rsidR="00EF707C" w:rsidRDefault="00EF707C" w:rsidP="00DA7963">
      <w:pPr>
        <w:ind w:firstLine="567"/>
        <w:jc w:val="both"/>
        <w:rPr>
          <w:rFonts w:cs="Times New Roman"/>
          <w:lang w:val="en-US"/>
        </w:rPr>
      </w:pPr>
      <w:r>
        <w:rPr>
          <w:rFonts w:cs="Times New Roman"/>
          <w:lang w:val="en-US"/>
        </w:rPr>
        <w:t xml:space="preserve">2.1. </w:t>
      </w:r>
      <w:r w:rsidRPr="00EF707C">
        <w:rPr>
          <w:rFonts w:cs="Times New Roman"/>
          <w:lang w:val="en-US"/>
        </w:rPr>
        <w:t xml:space="preserve">The Fund conducts the selection of financial institutions </w:t>
      </w:r>
      <w:proofErr w:type="gramStart"/>
      <w:r w:rsidRPr="00EF707C">
        <w:rPr>
          <w:rFonts w:cs="Times New Roman"/>
          <w:lang w:val="en-US"/>
        </w:rPr>
        <w:t>for the purpose of</w:t>
      </w:r>
      <w:proofErr w:type="gramEnd"/>
      <w:r w:rsidRPr="00EF707C">
        <w:rPr>
          <w:rFonts w:cs="Times New Roman"/>
          <w:lang w:val="en-US"/>
        </w:rPr>
        <w:t xml:space="preserve"> providing guarantees on the basis of contractual obligations of SMEs and / or organizations of the support infrastructure.  The selection of financial organ</w:t>
      </w:r>
      <w:r>
        <w:rPr>
          <w:rFonts w:cs="Times New Roman"/>
          <w:lang w:val="en-US"/>
        </w:rPr>
        <w:t xml:space="preserve">izations is open, permanent and </w:t>
      </w:r>
      <w:proofErr w:type="gramStart"/>
      <w:r w:rsidRPr="00EF707C">
        <w:rPr>
          <w:rFonts w:cs="Times New Roman"/>
          <w:lang w:val="en-US"/>
        </w:rPr>
        <w:t>is performed</w:t>
      </w:r>
      <w:proofErr w:type="gramEnd"/>
      <w:r w:rsidRPr="00EF707C">
        <w:rPr>
          <w:rFonts w:cs="Times New Roman"/>
          <w:lang w:val="en-US"/>
        </w:rPr>
        <w:t xml:space="preserve"> in accordance with the procedure and in accordance with the requirements </w:t>
      </w:r>
      <w:r>
        <w:rPr>
          <w:rFonts w:cs="Times New Roman"/>
          <w:lang w:val="en-US"/>
        </w:rPr>
        <w:t>established by this Procedure.</w:t>
      </w:r>
    </w:p>
    <w:p w:rsidR="00EF707C" w:rsidRPr="00EF707C" w:rsidRDefault="00EF707C" w:rsidP="00DA7963">
      <w:pPr>
        <w:ind w:firstLine="567"/>
        <w:jc w:val="both"/>
        <w:rPr>
          <w:rFonts w:cs="Times New Roman"/>
          <w:lang w:val="en-US"/>
        </w:rPr>
      </w:pPr>
      <w:r>
        <w:rPr>
          <w:rFonts w:cs="Times New Roman"/>
          <w:lang w:val="en-US"/>
        </w:rPr>
        <w:t>2.2.</w:t>
      </w:r>
      <w:r w:rsidRPr="00EF707C">
        <w:rPr>
          <w:rFonts w:cs="Times New Roman"/>
          <w:lang w:val="en-US"/>
        </w:rPr>
        <w:t xml:space="preserve"> Financial organizations that provide lending and / or bank guarantee services and / or leasing services to SMEs and / or SME support infrastructure organizations registered and operating </w:t>
      </w:r>
      <w:r>
        <w:rPr>
          <w:rFonts w:cs="Times New Roman"/>
          <w:lang w:val="en-US"/>
        </w:rPr>
        <w:t>in the Chukotka Autonomous Region</w:t>
      </w:r>
      <w:r w:rsidRPr="00EF707C">
        <w:rPr>
          <w:rFonts w:cs="Times New Roman"/>
          <w:lang w:val="en-US"/>
        </w:rPr>
        <w:t xml:space="preserve"> and meeting the cri</w:t>
      </w:r>
      <w:r>
        <w:rPr>
          <w:rFonts w:cs="Times New Roman"/>
          <w:lang w:val="en-US"/>
        </w:rPr>
        <w:t xml:space="preserve">teria specified in the section </w:t>
      </w:r>
      <w:r w:rsidRPr="00EF707C">
        <w:rPr>
          <w:rFonts w:cs="Times New Roman"/>
          <w:lang w:val="en-US"/>
        </w:rPr>
        <w:t>3 of the present order.</w:t>
      </w:r>
    </w:p>
    <w:p w:rsidR="003751D3" w:rsidRPr="003751D3" w:rsidRDefault="003751D3" w:rsidP="00DA7963">
      <w:pPr>
        <w:ind w:firstLine="567"/>
        <w:jc w:val="both"/>
        <w:rPr>
          <w:rFonts w:cs="Times New Roman"/>
          <w:lang w:val="en-US"/>
        </w:rPr>
      </w:pPr>
      <w:r>
        <w:rPr>
          <w:rFonts w:cs="Times New Roman"/>
          <w:lang w:val="en-US"/>
        </w:rPr>
        <w:t xml:space="preserve">2.3. </w:t>
      </w:r>
      <w:r w:rsidRPr="003751D3">
        <w:rPr>
          <w:rFonts w:cs="Times New Roman"/>
          <w:lang w:val="en-US"/>
        </w:rPr>
        <w:t xml:space="preserve">The selected financial organizations are entitled to conclude an agreement with the Fund on cooperation on the provision of guarantees on loan agreements, contracts for the provision of bank guarantees and leasing agreements.  </w:t>
      </w:r>
    </w:p>
    <w:p w:rsidR="003751D3" w:rsidRDefault="003751D3" w:rsidP="00DA7963">
      <w:pPr>
        <w:ind w:firstLine="567"/>
        <w:jc w:val="both"/>
        <w:rPr>
          <w:rFonts w:cs="Times New Roman"/>
          <w:lang w:val="en-US"/>
        </w:rPr>
      </w:pPr>
      <w:r>
        <w:rPr>
          <w:rFonts w:cs="Times New Roman"/>
          <w:lang w:val="en-US"/>
        </w:rPr>
        <w:t xml:space="preserve">2.4. </w:t>
      </w:r>
      <w:r w:rsidRPr="003751D3">
        <w:rPr>
          <w:rFonts w:cs="Times New Roman"/>
          <w:lang w:val="en-US"/>
        </w:rPr>
        <w:t xml:space="preserve">In order to conduct the selection of financial organizations, the Fund places an information message (Appendix 1 to the Procedure) on the official website on the Internet - www.fond87.ru on the start of the selection of financial organizations with a mandatory indication of the need for financial organizations wishing to participate in the selection,  Established by this Procedure.  </w:t>
      </w:r>
    </w:p>
    <w:p w:rsidR="003751D3" w:rsidRPr="003751D3" w:rsidRDefault="003751D3" w:rsidP="00DA7963">
      <w:pPr>
        <w:ind w:firstLine="567"/>
        <w:jc w:val="both"/>
        <w:rPr>
          <w:rFonts w:cs="Times New Roman"/>
          <w:lang w:val="en-US"/>
        </w:rPr>
      </w:pPr>
      <w:r w:rsidRPr="003751D3">
        <w:rPr>
          <w:rFonts w:cs="Times New Roman"/>
          <w:lang w:val="en-US"/>
        </w:rPr>
        <w:t>The Fund has the right to make a decision on the termination or suspension of the selection of financial organizations by placing an appropriate message on the official website of the Fund within three (3) business days from the date of adoption of this decision.</w:t>
      </w:r>
    </w:p>
    <w:p w:rsidR="003751D3" w:rsidRDefault="003751D3" w:rsidP="00DA7963">
      <w:pPr>
        <w:ind w:firstLine="567"/>
        <w:jc w:val="both"/>
        <w:rPr>
          <w:rFonts w:cs="Times New Roman"/>
          <w:lang w:val="en-US"/>
        </w:rPr>
      </w:pPr>
      <w:r>
        <w:rPr>
          <w:rFonts w:cs="Times New Roman"/>
          <w:lang w:val="en-US"/>
        </w:rPr>
        <w:t xml:space="preserve">2.5. </w:t>
      </w:r>
      <w:r w:rsidRPr="003751D3">
        <w:rPr>
          <w:rFonts w:cs="Times New Roman"/>
          <w:lang w:val="en-US"/>
        </w:rPr>
        <w:t xml:space="preserve">The decision of the Fund to post an information message on the beginning, suspension or termination of the selection of financial organizations </w:t>
      </w:r>
      <w:proofErr w:type="gramStart"/>
      <w:r w:rsidRPr="003751D3">
        <w:rPr>
          <w:rFonts w:cs="Times New Roman"/>
          <w:lang w:val="en-US"/>
        </w:rPr>
        <w:t>is made</w:t>
      </w:r>
      <w:proofErr w:type="gramEnd"/>
      <w:r w:rsidRPr="003751D3">
        <w:rPr>
          <w:rFonts w:cs="Times New Roman"/>
          <w:lang w:val="en-US"/>
        </w:rPr>
        <w:t xml:space="preserve"> by the Director of the Fund by issuing an appropriate order.  </w:t>
      </w:r>
    </w:p>
    <w:p w:rsidR="003751D3" w:rsidRDefault="003751D3" w:rsidP="00DA7963">
      <w:pPr>
        <w:ind w:firstLine="567"/>
        <w:jc w:val="both"/>
        <w:rPr>
          <w:rFonts w:cs="Times New Roman"/>
          <w:lang w:val="en-US"/>
        </w:rPr>
      </w:pPr>
      <w:r>
        <w:rPr>
          <w:rFonts w:cs="Times New Roman"/>
          <w:lang w:val="en-US"/>
        </w:rPr>
        <w:t xml:space="preserve">2.6. </w:t>
      </w:r>
      <w:r w:rsidRPr="003751D3">
        <w:rPr>
          <w:rFonts w:cs="Times New Roman"/>
          <w:lang w:val="en-US"/>
        </w:rPr>
        <w:t xml:space="preserve">From the date of publication on the official website of the Fund of the announcement of the start of the selection and this Procedure, any financial organization has the right to send to the Fund a request for clarification of the procedure for selection and provisions of this Procedure.  </w:t>
      </w:r>
    </w:p>
    <w:p w:rsidR="003751D3" w:rsidRPr="003751D3" w:rsidRDefault="003751D3" w:rsidP="00DA7963">
      <w:pPr>
        <w:ind w:firstLine="567"/>
        <w:jc w:val="both"/>
        <w:rPr>
          <w:rFonts w:cs="Times New Roman"/>
          <w:lang w:val="en-US"/>
        </w:rPr>
      </w:pPr>
      <w:r w:rsidRPr="003751D3">
        <w:rPr>
          <w:rFonts w:cs="Times New Roman"/>
          <w:lang w:val="en-US"/>
        </w:rPr>
        <w:t xml:space="preserve">The Fund shall, within </w:t>
      </w:r>
      <w:proofErr w:type="gramStart"/>
      <w:r w:rsidRPr="003751D3">
        <w:rPr>
          <w:rFonts w:cs="Times New Roman"/>
          <w:lang w:val="en-US"/>
        </w:rPr>
        <w:t>3</w:t>
      </w:r>
      <w:proofErr w:type="gramEnd"/>
      <w:r w:rsidRPr="003751D3">
        <w:rPr>
          <w:rFonts w:cs="Times New Roman"/>
          <w:lang w:val="en-US"/>
        </w:rPr>
        <w:t xml:space="preserve"> (three) business days from the date of receipt of the above request, send explanations to the financial organization in writing to the provisions of this Procedure.</w:t>
      </w:r>
    </w:p>
    <w:p w:rsidR="003751D3" w:rsidRDefault="003751D3" w:rsidP="006F1F13">
      <w:pPr>
        <w:ind w:firstLine="567"/>
        <w:jc w:val="both"/>
        <w:rPr>
          <w:rFonts w:cs="Times New Roman"/>
          <w:lang w:val="en-US"/>
        </w:rPr>
      </w:pPr>
      <w:r>
        <w:rPr>
          <w:rFonts w:cs="Times New Roman"/>
          <w:lang w:val="en-US"/>
        </w:rPr>
        <w:t xml:space="preserve">2.7. </w:t>
      </w:r>
      <w:r w:rsidRPr="003751D3">
        <w:rPr>
          <w:rFonts w:cs="Times New Roman"/>
          <w:lang w:val="en-US"/>
        </w:rPr>
        <w:t xml:space="preserve">In case of amending this Procedure, approval of it in a new edition, the Fund shall post on the official website of the Fund the amended version of this Procedure within 5 (Five) working days from the date of its amendment.  </w:t>
      </w:r>
    </w:p>
    <w:p w:rsidR="003751D3" w:rsidRDefault="003751D3" w:rsidP="006F1F13">
      <w:pPr>
        <w:ind w:firstLine="567"/>
        <w:jc w:val="both"/>
        <w:rPr>
          <w:rFonts w:cs="Times New Roman"/>
          <w:lang w:val="en-US"/>
        </w:rPr>
      </w:pPr>
      <w:r>
        <w:rPr>
          <w:rFonts w:cs="Times New Roman"/>
          <w:lang w:val="en-US"/>
        </w:rPr>
        <w:t xml:space="preserve">2.8. </w:t>
      </w:r>
      <w:r w:rsidRPr="003751D3">
        <w:rPr>
          <w:rFonts w:cs="Times New Roman"/>
          <w:lang w:val="en-US"/>
        </w:rPr>
        <w:t xml:space="preserve">Financial organizations are obliged </w:t>
      </w:r>
      <w:proofErr w:type="gramStart"/>
      <w:r w:rsidRPr="003751D3">
        <w:rPr>
          <w:rFonts w:cs="Times New Roman"/>
          <w:lang w:val="en-US"/>
        </w:rPr>
        <w:t>to independently monitor</w:t>
      </w:r>
      <w:proofErr w:type="gramEnd"/>
      <w:r w:rsidRPr="003751D3">
        <w:rPr>
          <w:rFonts w:cs="Times New Roman"/>
          <w:lang w:val="en-US"/>
        </w:rPr>
        <w:t xml:space="preserve"> the appearance on the official website of the Fund of information on changes in this Procedure.  </w:t>
      </w:r>
    </w:p>
    <w:p w:rsidR="003751D3" w:rsidRPr="003751D3" w:rsidRDefault="003751D3" w:rsidP="006F1F13">
      <w:pPr>
        <w:ind w:firstLine="567"/>
        <w:jc w:val="both"/>
        <w:rPr>
          <w:rFonts w:cs="Times New Roman"/>
          <w:lang w:val="en-US"/>
        </w:rPr>
      </w:pPr>
      <w:proofErr w:type="gramStart"/>
      <w:r>
        <w:rPr>
          <w:rFonts w:cs="Times New Roman"/>
          <w:lang w:val="en-US"/>
        </w:rPr>
        <w:t xml:space="preserve">2.9. </w:t>
      </w:r>
      <w:r w:rsidRPr="003751D3">
        <w:rPr>
          <w:rFonts w:cs="Times New Roman"/>
          <w:lang w:val="en-US"/>
        </w:rPr>
        <w:t xml:space="preserve">From the day following the day of posting on the official website of the Fund an information message on the start of the selection process, financial organizations that meet the conditions of clause 2.2 of this procedure and the criteria for selecting financial organizations established by section 3 of this Procedure are entitled to participate in the selection of financial organizations for the purpose of concluding  </w:t>
      </w:r>
      <w:r w:rsidR="005D71B3">
        <w:rPr>
          <w:rFonts w:cs="Times New Roman"/>
          <w:lang w:val="en-US"/>
        </w:rPr>
        <w:t xml:space="preserve">Fund </w:t>
      </w:r>
      <w:r w:rsidRPr="003751D3">
        <w:rPr>
          <w:rFonts w:cs="Times New Roman"/>
          <w:lang w:val="en-US"/>
        </w:rPr>
        <w:t>Cooperation Agreement.</w:t>
      </w:r>
      <w:proofErr w:type="gramEnd"/>
    </w:p>
    <w:p w:rsidR="003751D3" w:rsidRDefault="003751D3" w:rsidP="00DA7963">
      <w:pPr>
        <w:ind w:firstLine="567"/>
        <w:jc w:val="both"/>
        <w:rPr>
          <w:rFonts w:cs="Times New Roman"/>
          <w:lang w:val="en-US"/>
        </w:rPr>
      </w:pPr>
      <w:r>
        <w:rPr>
          <w:rFonts w:cs="Times New Roman"/>
          <w:lang w:val="en-US"/>
        </w:rPr>
        <w:t xml:space="preserve">2.10. </w:t>
      </w:r>
      <w:r w:rsidRPr="003751D3">
        <w:rPr>
          <w:rFonts w:cs="Times New Roman"/>
          <w:lang w:val="en-US"/>
        </w:rPr>
        <w:t>During the selection process, neither of the participants can create pre-conditions for participation in the selection, including access to the confidential informati</w:t>
      </w:r>
      <w:r>
        <w:rPr>
          <w:rFonts w:cs="Times New Roman"/>
          <w:lang w:val="en-US"/>
        </w:rPr>
        <w:t>on of the selection organizer.</w:t>
      </w:r>
    </w:p>
    <w:p w:rsidR="003751D3" w:rsidRDefault="003751D3" w:rsidP="00DA7963">
      <w:pPr>
        <w:ind w:firstLine="567"/>
        <w:jc w:val="both"/>
        <w:rPr>
          <w:rFonts w:cs="Times New Roman"/>
          <w:lang w:val="en-US"/>
        </w:rPr>
      </w:pPr>
      <w:r>
        <w:rPr>
          <w:rFonts w:cs="Times New Roman"/>
          <w:lang w:val="en-US"/>
        </w:rPr>
        <w:t xml:space="preserve">2.11. </w:t>
      </w:r>
      <w:r w:rsidRPr="003751D3">
        <w:rPr>
          <w:rFonts w:cs="Times New Roman"/>
          <w:lang w:val="en-US"/>
        </w:rPr>
        <w:t xml:space="preserve">The participation of a financial institution in the selection means the fact that the financial organization fully agrees with the selection conditions established by this Procedure.  </w:t>
      </w:r>
    </w:p>
    <w:p w:rsidR="003751D3" w:rsidRPr="003751D3" w:rsidRDefault="003751D3" w:rsidP="00DA7963">
      <w:pPr>
        <w:ind w:firstLine="567"/>
        <w:jc w:val="both"/>
        <w:rPr>
          <w:rFonts w:cs="Times New Roman"/>
          <w:lang w:val="en-US"/>
        </w:rPr>
      </w:pPr>
      <w:r>
        <w:rPr>
          <w:rFonts w:cs="Times New Roman"/>
          <w:lang w:val="en-US"/>
        </w:rPr>
        <w:t xml:space="preserve">2.12. </w:t>
      </w:r>
      <w:r w:rsidRPr="003751D3">
        <w:rPr>
          <w:rFonts w:cs="Times New Roman"/>
          <w:lang w:val="en-US"/>
        </w:rPr>
        <w:t>Each participant of the selection independently provides all expenses for preparation and submission of applications for participation in the selection.  The organizer of the selection does not reimburse the participants the expenses related to participation in the selection.</w:t>
      </w:r>
    </w:p>
    <w:p w:rsidR="003751D3" w:rsidRDefault="003751D3" w:rsidP="00DA7963">
      <w:pPr>
        <w:ind w:firstLine="567"/>
        <w:jc w:val="both"/>
        <w:rPr>
          <w:rFonts w:cs="Times New Roman"/>
          <w:lang w:val="en-US"/>
        </w:rPr>
      </w:pPr>
      <w:r>
        <w:rPr>
          <w:rFonts w:cs="Times New Roman"/>
          <w:lang w:val="en-US"/>
        </w:rPr>
        <w:t xml:space="preserve">2.13. </w:t>
      </w:r>
      <w:r w:rsidRPr="003751D3">
        <w:rPr>
          <w:rFonts w:cs="Times New Roman"/>
          <w:lang w:val="en-US"/>
        </w:rPr>
        <w:t xml:space="preserve">To participate in the selection, the financial organization sends to the Fund an Application drawn up in accordance with the form of Appendix 2 (hereinafter referred to as the Application) to this Procedure, accompanied by the documents specified in Appendix 3 to this Procedure (hereinafter referred to as documents).  </w:t>
      </w:r>
    </w:p>
    <w:p w:rsidR="003751D3" w:rsidRDefault="003751D3" w:rsidP="00DA7963">
      <w:pPr>
        <w:ind w:firstLine="567"/>
        <w:jc w:val="both"/>
        <w:rPr>
          <w:rFonts w:cs="Times New Roman"/>
          <w:lang w:val="en-US"/>
        </w:rPr>
      </w:pPr>
      <w:r>
        <w:rPr>
          <w:rFonts w:cs="Times New Roman"/>
          <w:lang w:val="en-US"/>
        </w:rPr>
        <w:t xml:space="preserve">2.14. </w:t>
      </w:r>
      <w:r w:rsidRPr="003751D3">
        <w:rPr>
          <w:rFonts w:cs="Times New Roman"/>
          <w:lang w:val="en-US"/>
        </w:rPr>
        <w:t xml:space="preserve">Acceptance of applications for participation in the selection of financial organizations begins on the day following the day of posting on the official website an information message on the start of the selection process.  </w:t>
      </w:r>
    </w:p>
    <w:p w:rsidR="003751D3" w:rsidRPr="003751D3" w:rsidRDefault="003751D3" w:rsidP="00DA7963">
      <w:pPr>
        <w:ind w:firstLine="567"/>
        <w:jc w:val="both"/>
        <w:rPr>
          <w:rFonts w:cs="Times New Roman"/>
          <w:lang w:val="en-US"/>
        </w:rPr>
      </w:pPr>
      <w:r>
        <w:rPr>
          <w:rFonts w:cs="Times New Roman"/>
          <w:lang w:val="en-US"/>
        </w:rPr>
        <w:t xml:space="preserve">2.15. </w:t>
      </w:r>
      <w:r w:rsidRPr="003751D3">
        <w:rPr>
          <w:rFonts w:cs="Times New Roman"/>
          <w:lang w:val="en-US"/>
        </w:rPr>
        <w:t xml:space="preserve">The application and documents </w:t>
      </w:r>
      <w:proofErr w:type="gramStart"/>
      <w:r w:rsidRPr="003751D3">
        <w:rPr>
          <w:rFonts w:cs="Times New Roman"/>
          <w:lang w:val="en-US"/>
        </w:rPr>
        <w:t>are submitted</w:t>
      </w:r>
      <w:proofErr w:type="gramEnd"/>
      <w:r w:rsidRPr="003751D3">
        <w:rPr>
          <w:rFonts w:cs="Times New Roman"/>
          <w:lang w:val="en-US"/>
        </w:rPr>
        <w:t xml:space="preserve"> by personal appeal to the Fund, or through the organization of postal communication.  Submission of Applications in the form of electronic documents </w:t>
      </w:r>
      <w:proofErr w:type="gramStart"/>
      <w:r w:rsidRPr="003751D3">
        <w:rPr>
          <w:rFonts w:cs="Times New Roman"/>
          <w:lang w:val="en-US"/>
        </w:rPr>
        <w:t xml:space="preserve">is </w:t>
      </w:r>
      <w:r w:rsidRPr="003751D3">
        <w:rPr>
          <w:rFonts w:cs="Times New Roman"/>
          <w:lang w:val="en-US"/>
        </w:rPr>
        <w:lastRenderedPageBreak/>
        <w:t>not allowed</w:t>
      </w:r>
      <w:proofErr w:type="gramEnd"/>
      <w:r w:rsidRPr="003751D3">
        <w:rPr>
          <w:rFonts w:cs="Times New Roman"/>
          <w:lang w:val="en-US"/>
        </w:rPr>
        <w:t xml:space="preserve">.  A financial institution when sending an order by mail carries the risk that its application </w:t>
      </w:r>
      <w:proofErr w:type="gramStart"/>
      <w:r w:rsidRPr="003751D3">
        <w:rPr>
          <w:rFonts w:cs="Times New Roman"/>
          <w:lang w:val="en-US"/>
        </w:rPr>
        <w:t>will be delivered</w:t>
      </w:r>
      <w:proofErr w:type="gramEnd"/>
      <w:r w:rsidRPr="003751D3">
        <w:rPr>
          <w:rFonts w:cs="Times New Roman"/>
          <w:lang w:val="en-US"/>
        </w:rPr>
        <w:t xml:space="preserve"> late.</w:t>
      </w:r>
    </w:p>
    <w:p w:rsidR="003751D3" w:rsidRDefault="003751D3" w:rsidP="00DA7963">
      <w:pPr>
        <w:ind w:firstLine="567"/>
        <w:jc w:val="both"/>
        <w:rPr>
          <w:rFonts w:cs="Times New Roman"/>
          <w:lang w:val="en-US"/>
        </w:rPr>
      </w:pPr>
      <w:proofErr w:type="gramStart"/>
      <w:r>
        <w:rPr>
          <w:rFonts w:cs="Times New Roman"/>
          <w:lang w:val="en-US"/>
        </w:rPr>
        <w:t xml:space="preserve">2.16. </w:t>
      </w:r>
      <w:r w:rsidRPr="003751D3">
        <w:rPr>
          <w:rFonts w:cs="Times New Roman"/>
          <w:lang w:val="en-US"/>
        </w:rPr>
        <w:t>In the event that documents are submitted to the Fund by the applicant's trustee</w:t>
      </w:r>
      <w:proofErr w:type="gramEnd"/>
      <w:r w:rsidRPr="003751D3">
        <w:rPr>
          <w:rFonts w:cs="Times New Roman"/>
          <w:lang w:val="en-US"/>
        </w:rPr>
        <w:t>, the representative must submit a duly executed power of attorney to act on behalf</w:t>
      </w:r>
      <w:r>
        <w:rPr>
          <w:rFonts w:cs="Times New Roman"/>
          <w:lang w:val="en-US"/>
        </w:rPr>
        <w:t xml:space="preserve"> of the financial institution.</w:t>
      </w:r>
    </w:p>
    <w:p w:rsidR="003751D3" w:rsidRDefault="003751D3" w:rsidP="00DA7963">
      <w:pPr>
        <w:ind w:firstLine="567"/>
        <w:jc w:val="both"/>
        <w:rPr>
          <w:rFonts w:cs="Times New Roman"/>
          <w:lang w:val="en-US"/>
        </w:rPr>
      </w:pPr>
      <w:r>
        <w:rPr>
          <w:rFonts w:cs="Times New Roman"/>
          <w:lang w:val="en-US"/>
        </w:rPr>
        <w:t xml:space="preserve">2.17. </w:t>
      </w:r>
      <w:r w:rsidRPr="003751D3">
        <w:rPr>
          <w:rFonts w:cs="Times New Roman"/>
          <w:lang w:val="en-US"/>
        </w:rPr>
        <w:t xml:space="preserve">Each application </w:t>
      </w:r>
      <w:proofErr w:type="gramStart"/>
      <w:r w:rsidRPr="003751D3">
        <w:rPr>
          <w:rFonts w:cs="Times New Roman"/>
          <w:lang w:val="en-US"/>
        </w:rPr>
        <w:t>is registered</w:t>
      </w:r>
      <w:proofErr w:type="gramEnd"/>
      <w:r w:rsidRPr="003751D3">
        <w:rPr>
          <w:rFonts w:cs="Times New Roman"/>
          <w:lang w:val="en-US"/>
        </w:rPr>
        <w:t xml:space="preserve"> by the</w:t>
      </w:r>
      <w:r w:rsidR="005D71B3">
        <w:rPr>
          <w:rFonts w:cs="Times New Roman"/>
          <w:lang w:val="en-US"/>
        </w:rPr>
        <w:t xml:space="preserve"> Fund</w:t>
      </w:r>
      <w:r w:rsidRPr="003751D3">
        <w:rPr>
          <w:rFonts w:cs="Times New Roman"/>
          <w:lang w:val="en-US"/>
        </w:rPr>
        <w:t>.  Registration includes the posting of the number and the date of receipt of the documentation in the register of incomi</w:t>
      </w:r>
      <w:r>
        <w:rPr>
          <w:rFonts w:cs="Times New Roman"/>
          <w:lang w:val="en-US"/>
        </w:rPr>
        <w:t xml:space="preserve">ng correspondence of the Fund. </w:t>
      </w:r>
    </w:p>
    <w:p w:rsidR="003751D3" w:rsidRPr="003751D3" w:rsidRDefault="003751D3" w:rsidP="00DA7963">
      <w:pPr>
        <w:ind w:firstLine="567"/>
        <w:jc w:val="both"/>
        <w:rPr>
          <w:rFonts w:cs="Times New Roman"/>
          <w:lang w:val="en-US"/>
        </w:rPr>
      </w:pPr>
      <w:r>
        <w:rPr>
          <w:rFonts w:cs="Times New Roman"/>
          <w:lang w:val="en-US"/>
        </w:rPr>
        <w:t xml:space="preserve">2.18. </w:t>
      </w:r>
      <w:r w:rsidRPr="003751D3">
        <w:rPr>
          <w:rFonts w:cs="Times New Roman"/>
          <w:lang w:val="en-US"/>
        </w:rPr>
        <w:t xml:space="preserve">An application submitted without the necessary documents, or filed by a person not authorized by the applicant for such actions, is not accepted.  A note on refusal to accept an application </w:t>
      </w:r>
      <w:proofErr w:type="gramStart"/>
      <w:r w:rsidRPr="003751D3">
        <w:rPr>
          <w:rFonts w:cs="Times New Roman"/>
          <w:lang w:val="en-US"/>
        </w:rPr>
        <w:t>shall be made</w:t>
      </w:r>
      <w:proofErr w:type="gramEnd"/>
      <w:r w:rsidRPr="003751D3">
        <w:rPr>
          <w:rFonts w:cs="Times New Roman"/>
          <w:lang w:val="en-US"/>
        </w:rPr>
        <w:t xml:space="preserve"> by the person who receives the documents on the inventory of the documents submitted by the applicant with indication of its reason.</w:t>
      </w:r>
    </w:p>
    <w:p w:rsidR="003751D3" w:rsidRDefault="003751D3" w:rsidP="00DA7963">
      <w:pPr>
        <w:ind w:firstLine="567"/>
        <w:jc w:val="both"/>
        <w:rPr>
          <w:rFonts w:cs="Times New Roman"/>
          <w:lang w:val="en-US"/>
        </w:rPr>
      </w:pPr>
      <w:r>
        <w:rPr>
          <w:rFonts w:cs="Times New Roman"/>
          <w:lang w:val="en-US"/>
        </w:rPr>
        <w:t xml:space="preserve">2.19. </w:t>
      </w:r>
      <w:r w:rsidRPr="003751D3">
        <w:rPr>
          <w:rFonts w:cs="Times New Roman"/>
          <w:lang w:val="en-US"/>
        </w:rPr>
        <w:t xml:space="preserve">The Fund takes measures to ensure the safety of applications submitted by financial organizations with the documents attached to them, as well as confidentiality of information on legal entities that have submitted applications.  </w:t>
      </w:r>
    </w:p>
    <w:p w:rsidR="003751D3" w:rsidRPr="003751D3" w:rsidRDefault="003751D3" w:rsidP="00DA7963">
      <w:pPr>
        <w:ind w:firstLine="567"/>
        <w:jc w:val="both"/>
        <w:rPr>
          <w:rFonts w:cs="Times New Roman"/>
          <w:lang w:val="en-US"/>
        </w:rPr>
      </w:pPr>
      <w:proofErr w:type="gramStart"/>
      <w:r>
        <w:rPr>
          <w:rFonts w:cs="Times New Roman"/>
          <w:lang w:val="en-US"/>
        </w:rPr>
        <w:t xml:space="preserve">2.20. </w:t>
      </w:r>
      <w:r w:rsidRPr="003751D3">
        <w:rPr>
          <w:rFonts w:cs="Times New Roman"/>
          <w:lang w:val="en-US"/>
        </w:rPr>
        <w:t>The original documents must be signed by an authorized person of the financial institution and sealed with an imprint of the seal, and copies of the documents must be certified by the signature of the authorized person with a verifying inscription containing the words "True", "Copy is true", etc., the post of the person who verified the copy of the docu</w:t>
      </w:r>
      <w:r>
        <w:rPr>
          <w:rFonts w:cs="Times New Roman"/>
          <w:lang w:val="en-US"/>
        </w:rPr>
        <w:t>ment , t</w:t>
      </w:r>
      <w:r w:rsidRPr="003751D3">
        <w:rPr>
          <w:rFonts w:cs="Times New Roman"/>
          <w:lang w:val="en-US"/>
        </w:rPr>
        <w:t xml:space="preserve">he decryption of the signature </w:t>
      </w:r>
      <w:r>
        <w:rPr>
          <w:rFonts w:cs="Times New Roman"/>
          <w:lang w:val="en-US"/>
        </w:rPr>
        <w:t>and the date of certification.</w:t>
      </w:r>
      <w:proofErr w:type="gramEnd"/>
      <w:r>
        <w:rPr>
          <w:rFonts w:cs="Times New Roman"/>
          <w:lang w:val="en-US"/>
        </w:rPr>
        <w:t xml:space="preserve"> </w:t>
      </w:r>
      <w:r w:rsidRPr="003751D3">
        <w:rPr>
          <w:rFonts w:cs="Times New Roman"/>
          <w:lang w:val="en-US"/>
        </w:rPr>
        <w:t xml:space="preserve">All documents in the application </w:t>
      </w:r>
      <w:proofErr w:type="gramStart"/>
      <w:r w:rsidRPr="003751D3">
        <w:rPr>
          <w:rFonts w:cs="Times New Roman"/>
          <w:lang w:val="en-US"/>
        </w:rPr>
        <w:t>must be numbered, stitched, sealed and certified by the signature of the autho</w:t>
      </w:r>
      <w:r>
        <w:rPr>
          <w:rFonts w:cs="Times New Roman"/>
          <w:lang w:val="en-US"/>
        </w:rPr>
        <w:t>rized person of the applicant</w:t>
      </w:r>
      <w:proofErr w:type="gramEnd"/>
      <w:r>
        <w:rPr>
          <w:rFonts w:cs="Times New Roman"/>
          <w:lang w:val="en-US"/>
        </w:rPr>
        <w:t xml:space="preserve">. </w:t>
      </w:r>
      <w:r w:rsidRPr="003751D3">
        <w:rPr>
          <w:rFonts w:cs="Times New Roman"/>
          <w:lang w:val="en-US"/>
        </w:rPr>
        <w:t xml:space="preserve">When preparing an application and documents that are part of the application, it </w:t>
      </w:r>
      <w:proofErr w:type="gramStart"/>
      <w:r w:rsidRPr="003751D3">
        <w:rPr>
          <w:rFonts w:cs="Times New Roman"/>
          <w:lang w:val="en-US"/>
        </w:rPr>
        <w:t>is not allowed</w:t>
      </w:r>
      <w:proofErr w:type="gramEnd"/>
      <w:r w:rsidRPr="003751D3">
        <w:rPr>
          <w:rFonts w:cs="Times New Roman"/>
          <w:lang w:val="en-US"/>
        </w:rPr>
        <w:t xml:space="preserve"> to use facsimile signatures.</w:t>
      </w:r>
    </w:p>
    <w:p w:rsidR="00E46B81" w:rsidRDefault="003751D3" w:rsidP="00DA7963">
      <w:pPr>
        <w:ind w:firstLine="567"/>
        <w:jc w:val="both"/>
        <w:rPr>
          <w:rFonts w:cs="Times New Roman"/>
          <w:lang w:val="en-US"/>
        </w:rPr>
      </w:pPr>
      <w:r>
        <w:rPr>
          <w:rFonts w:cs="Times New Roman"/>
          <w:lang w:val="en-US"/>
        </w:rPr>
        <w:t xml:space="preserve">2.21. </w:t>
      </w:r>
      <w:r w:rsidRPr="003751D3">
        <w:rPr>
          <w:rFonts w:cs="Times New Roman"/>
          <w:lang w:val="en-US"/>
        </w:rPr>
        <w:t>All documents in the Applicat</w:t>
      </w:r>
      <w:r w:rsidR="00E46B81">
        <w:rPr>
          <w:rFonts w:cs="Times New Roman"/>
          <w:lang w:val="en-US"/>
        </w:rPr>
        <w:t xml:space="preserve">ion </w:t>
      </w:r>
      <w:proofErr w:type="gramStart"/>
      <w:r w:rsidR="00E46B81">
        <w:rPr>
          <w:rFonts w:cs="Times New Roman"/>
          <w:lang w:val="en-US"/>
        </w:rPr>
        <w:t>should be clearly printed</w:t>
      </w:r>
      <w:proofErr w:type="gramEnd"/>
      <w:r w:rsidR="00E46B81">
        <w:rPr>
          <w:rFonts w:cs="Times New Roman"/>
          <w:lang w:val="en-US"/>
        </w:rPr>
        <w:t xml:space="preserve">. </w:t>
      </w:r>
      <w:r w:rsidRPr="003751D3">
        <w:rPr>
          <w:rFonts w:cs="Times New Roman"/>
          <w:lang w:val="en-US"/>
        </w:rPr>
        <w:t xml:space="preserve">Cleansings and corrections </w:t>
      </w:r>
      <w:proofErr w:type="gramStart"/>
      <w:r w:rsidRPr="003751D3">
        <w:rPr>
          <w:rFonts w:cs="Times New Roman"/>
          <w:lang w:val="en-US"/>
        </w:rPr>
        <w:t>are not allowed, except for corrections, sealed and certified by the signature of the authorized person</w:t>
      </w:r>
      <w:proofErr w:type="gramEnd"/>
      <w:r w:rsidRPr="003751D3">
        <w:rPr>
          <w:rFonts w:cs="Times New Roman"/>
          <w:lang w:val="en-US"/>
        </w:rPr>
        <w:t xml:space="preserve">.  </w:t>
      </w:r>
    </w:p>
    <w:p w:rsidR="003751D3" w:rsidRDefault="00E46B81" w:rsidP="00DA7963">
      <w:pPr>
        <w:ind w:firstLine="567"/>
        <w:jc w:val="both"/>
        <w:rPr>
          <w:rFonts w:cs="Times New Roman"/>
          <w:lang w:val="en-US"/>
        </w:rPr>
      </w:pPr>
      <w:r>
        <w:rPr>
          <w:rFonts w:cs="Times New Roman"/>
          <w:lang w:val="en-US"/>
        </w:rPr>
        <w:t xml:space="preserve">2.22. </w:t>
      </w:r>
      <w:r w:rsidR="003751D3" w:rsidRPr="003751D3">
        <w:rPr>
          <w:rFonts w:cs="Times New Roman"/>
          <w:lang w:val="en-US"/>
        </w:rPr>
        <w:t xml:space="preserve">All documents submitted by the applicant </w:t>
      </w:r>
      <w:proofErr w:type="gramStart"/>
      <w:r w:rsidR="003751D3" w:rsidRPr="003751D3">
        <w:rPr>
          <w:rFonts w:cs="Times New Roman"/>
          <w:lang w:val="en-US"/>
        </w:rPr>
        <w:t>are listed in the inventory, compiled separatel</w:t>
      </w:r>
      <w:r>
        <w:rPr>
          <w:rFonts w:cs="Times New Roman"/>
          <w:lang w:val="en-US"/>
        </w:rPr>
        <w:t>y, and provided in two copies</w:t>
      </w:r>
      <w:proofErr w:type="gramEnd"/>
      <w:r>
        <w:rPr>
          <w:rFonts w:cs="Times New Roman"/>
          <w:lang w:val="en-US"/>
        </w:rPr>
        <w:t xml:space="preserve">. </w:t>
      </w:r>
      <w:r w:rsidR="003751D3" w:rsidRPr="003751D3">
        <w:rPr>
          <w:rFonts w:cs="Times New Roman"/>
          <w:lang w:val="en-US"/>
        </w:rPr>
        <w:t xml:space="preserve">One copy </w:t>
      </w:r>
      <w:proofErr w:type="gramStart"/>
      <w:r w:rsidR="003751D3" w:rsidRPr="003751D3">
        <w:rPr>
          <w:rFonts w:cs="Times New Roman"/>
          <w:lang w:val="en-US"/>
        </w:rPr>
        <w:t>is returned</w:t>
      </w:r>
      <w:proofErr w:type="gramEnd"/>
      <w:r w:rsidR="003751D3" w:rsidRPr="003751D3">
        <w:rPr>
          <w:rFonts w:cs="Times New Roman"/>
          <w:lang w:val="en-US"/>
        </w:rPr>
        <w:t xml:space="preserve"> to the applicant with a note on receipt o</w:t>
      </w:r>
      <w:r w:rsidR="003751D3">
        <w:rPr>
          <w:rFonts w:cs="Times New Roman"/>
          <w:lang w:val="en-US"/>
        </w:rPr>
        <w:t xml:space="preserve">f documents by </w:t>
      </w:r>
      <w:r w:rsidR="005D71B3">
        <w:rPr>
          <w:rFonts w:cs="Times New Roman"/>
          <w:lang w:val="en-US"/>
        </w:rPr>
        <w:t>the Fund</w:t>
      </w:r>
      <w:r w:rsidR="003751D3">
        <w:rPr>
          <w:rFonts w:cs="Times New Roman"/>
          <w:lang w:val="en-US"/>
        </w:rPr>
        <w:t>.</w:t>
      </w:r>
    </w:p>
    <w:p w:rsidR="003751D3" w:rsidRPr="003751D3" w:rsidRDefault="00E46B81" w:rsidP="00DA7963">
      <w:pPr>
        <w:ind w:firstLine="567"/>
        <w:jc w:val="both"/>
        <w:rPr>
          <w:rFonts w:cs="Times New Roman"/>
          <w:lang w:val="en-US"/>
        </w:rPr>
      </w:pPr>
      <w:r>
        <w:rPr>
          <w:rFonts w:cs="Times New Roman"/>
          <w:lang w:val="en-US"/>
        </w:rPr>
        <w:t xml:space="preserve">2.23. </w:t>
      </w:r>
      <w:r w:rsidR="003751D3" w:rsidRPr="003751D3">
        <w:rPr>
          <w:rFonts w:cs="Times New Roman"/>
          <w:lang w:val="en-US"/>
        </w:rPr>
        <w:t xml:space="preserve">The documents presented in the application for participation in the selection </w:t>
      </w:r>
      <w:proofErr w:type="gramStart"/>
      <w:r w:rsidR="003751D3" w:rsidRPr="003751D3">
        <w:rPr>
          <w:rFonts w:cs="Times New Roman"/>
          <w:lang w:val="en-US"/>
        </w:rPr>
        <w:t>are not returned</w:t>
      </w:r>
      <w:proofErr w:type="gramEnd"/>
      <w:r w:rsidR="003751D3" w:rsidRPr="003751D3">
        <w:rPr>
          <w:rFonts w:cs="Times New Roman"/>
          <w:lang w:val="en-US"/>
        </w:rPr>
        <w:t xml:space="preserve"> to the financial organization.</w:t>
      </w:r>
    </w:p>
    <w:p w:rsidR="00E46B81" w:rsidRDefault="00E46B81" w:rsidP="00DA7963">
      <w:pPr>
        <w:ind w:firstLine="567"/>
        <w:jc w:val="both"/>
        <w:rPr>
          <w:rFonts w:cs="Times New Roman"/>
          <w:lang w:val="en-US"/>
        </w:rPr>
      </w:pPr>
      <w:r>
        <w:rPr>
          <w:rFonts w:cs="Times New Roman"/>
          <w:lang w:val="en-US"/>
        </w:rPr>
        <w:t xml:space="preserve">2.24. </w:t>
      </w:r>
      <w:r w:rsidR="005D71B3">
        <w:rPr>
          <w:rFonts w:cs="Times New Roman"/>
          <w:lang w:val="en-US"/>
        </w:rPr>
        <w:t>The Fund</w:t>
      </w:r>
      <w:r w:rsidRPr="00E46B81">
        <w:rPr>
          <w:rFonts w:cs="Times New Roman"/>
          <w:lang w:val="en-US"/>
        </w:rPr>
        <w:t xml:space="preserve"> ensures reception, registration and verification of the correctness of registration of applications for participation in the selection and other documents submitted by applicants.  The applicants are notified of the revealed violations in writing within </w:t>
      </w:r>
      <w:proofErr w:type="gramStart"/>
      <w:r w:rsidRPr="00E46B81">
        <w:rPr>
          <w:rFonts w:cs="Times New Roman"/>
          <w:lang w:val="en-US"/>
        </w:rPr>
        <w:t>3</w:t>
      </w:r>
      <w:proofErr w:type="gramEnd"/>
      <w:r w:rsidRPr="00E46B81">
        <w:rPr>
          <w:rFonts w:cs="Times New Roman"/>
          <w:lang w:val="en-US"/>
        </w:rPr>
        <w:t xml:space="preserve"> (Three) working days </w:t>
      </w:r>
      <w:r>
        <w:rPr>
          <w:rFonts w:cs="Times New Roman"/>
          <w:lang w:val="en-US"/>
        </w:rPr>
        <w:t xml:space="preserve">from the receipt of documents. </w:t>
      </w:r>
      <w:r w:rsidRPr="00E46B81">
        <w:rPr>
          <w:rFonts w:cs="Times New Roman"/>
          <w:lang w:val="en-US"/>
        </w:rPr>
        <w:t xml:space="preserve">To make corrections to incorrectly executed documents, applicants are entitled only up to the date of the meeting of the Selection Commission.  </w:t>
      </w:r>
    </w:p>
    <w:p w:rsidR="00E46B81" w:rsidRPr="00E46B81" w:rsidRDefault="00E46B81" w:rsidP="00DA7963">
      <w:pPr>
        <w:ind w:firstLine="567"/>
        <w:jc w:val="both"/>
        <w:rPr>
          <w:rFonts w:cs="Times New Roman"/>
          <w:lang w:val="en-US"/>
        </w:rPr>
      </w:pPr>
      <w:r>
        <w:rPr>
          <w:rFonts w:cs="Times New Roman"/>
          <w:lang w:val="en-US"/>
        </w:rPr>
        <w:t xml:space="preserve">2.25. </w:t>
      </w:r>
      <w:r w:rsidRPr="00E46B81">
        <w:rPr>
          <w:rFonts w:cs="Times New Roman"/>
          <w:lang w:val="en-US"/>
        </w:rPr>
        <w:t>Within 10 (Ten) working days from the date of receipt of the application for participation in the selection and the full package of documents to the Fund from the financial organization, the Selection Commission makes a decision on concluding or refusing to enter into a Cooperation Agreement.</w:t>
      </w:r>
    </w:p>
    <w:p w:rsidR="00E46B81" w:rsidRDefault="00E46B81" w:rsidP="00F03983">
      <w:pPr>
        <w:ind w:firstLine="567"/>
        <w:jc w:val="both"/>
        <w:rPr>
          <w:rFonts w:cs="Times New Roman"/>
          <w:lang w:val="en-US"/>
        </w:rPr>
      </w:pPr>
      <w:r>
        <w:rPr>
          <w:rFonts w:cs="Times New Roman"/>
          <w:lang w:val="en-US"/>
        </w:rPr>
        <w:t xml:space="preserve">2.26. </w:t>
      </w:r>
      <w:r w:rsidRPr="00E46B81">
        <w:rPr>
          <w:rFonts w:cs="Times New Roman"/>
          <w:lang w:val="en-US"/>
        </w:rPr>
        <w:t xml:space="preserve">Within 5 (Five) working days after the Selection Commission has made a decision to conclude or refuse to enter into a Cooperation Agreement with a financial institution, the Fund shall notify the financial institution in writing of the decision taken and forward the draft Cooperation Agreement to the signing.  </w:t>
      </w:r>
    </w:p>
    <w:p w:rsidR="00E46B81" w:rsidRPr="00E46B81" w:rsidRDefault="00E46B81" w:rsidP="00F03983">
      <w:pPr>
        <w:ind w:firstLine="567"/>
        <w:jc w:val="both"/>
        <w:rPr>
          <w:rFonts w:cs="Times New Roman"/>
          <w:lang w:val="en-US"/>
        </w:rPr>
      </w:pPr>
      <w:r>
        <w:rPr>
          <w:rFonts w:cs="Times New Roman"/>
          <w:lang w:val="en-US"/>
        </w:rPr>
        <w:t xml:space="preserve">2.27. </w:t>
      </w:r>
      <w:r w:rsidRPr="00E46B81">
        <w:rPr>
          <w:rFonts w:cs="Times New Roman"/>
          <w:lang w:val="en-US"/>
        </w:rPr>
        <w:t>The financial organization that has passed the selection must sign the Cooperation Agreement with the Fund within 15 (fifteen) business days from the moment of its receipt and return the second copy to the Fund.</w:t>
      </w:r>
    </w:p>
    <w:p w:rsidR="00E46B81" w:rsidRDefault="00E46B81" w:rsidP="00F03983">
      <w:pPr>
        <w:ind w:firstLine="567"/>
        <w:jc w:val="both"/>
        <w:rPr>
          <w:rFonts w:cs="Times New Roman"/>
          <w:lang w:val="en-US"/>
        </w:rPr>
      </w:pPr>
      <w:r>
        <w:rPr>
          <w:rFonts w:cs="Times New Roman"/>
          <w:lang w:val="en-US"/>
        </w:rPr>
        <w:t xml:space="preserve">2.28. </w:t>
      </w:r>
      <w:r w:rsidRPr="00E46B81">
        <w:rPr>
          <w:rFonts w:cs="Times New Roman"/>
          <w:lang w:val="en-US"/>
        </w:rPr>
        <w:t xml:space="preserve">Within 20 working days after the meeting of the Selection Commission, the organizer has the right to refuse to conclude the Agreement in case of establishing the fact: </w:t>
      </w:r>
    </w:p>
    <w:p w:rsidR="00E46B81" w:rsidRDefault="00E46B81" w:rsidP="00F03983">
      <w:pPr>
        <w:ind w:firstLine="567"/>
        <w:jc w:val="both"/>
        <w:rPr>
          <w:rFonts w:cs="Times New Roman"/>
          <w:lang w:val="en-US"/>
        </w:rPr>
      </w:pPr>
      <w:r w:rsidRPr="00E46B81">
        <w:rPr>
          <w:rFonts w:cs="Times New Roman"/>
          <w:lang w:val="en-US"/>
        </w:rPr>
        <w:t xml:space="preserve">1) </w:t>
      </w:r>
      <w:proofErr w:type="gramStart"/>
      <w:r w:rsidRPr="00E46B81">
        <w:rPr>
          <w:rFonts w:cs="Times New Roman"/>
          <w:lang w:val="en-US"/>
        </w:rPr>
        <w:t>evasion</w:t>
      </w:r>
      <w:proofErr w:type="gramEnd"/>
      <w:r w:rsidRPr="00E46B81">
        <w:rPr>
          <w:rFonts w:cs="Times New Roman"/>
          <w:lang w:val="en-US"/>
        </w:rPr>
        <w:t xml:space="preserve"> of the financial organization that has been selected from the conclusion of the Agreement with the organizer;  </w:t>
      </w:r>
    </w:p>
    <w:p w:rsidR="00E46B81" w:rsidRDefault="00E46B81" w:rsidP="00F03983">
      <w:pPr>
        <w:ind w:firstLine="567"/>
        <w:jc w:val="both"/>
        <w:rPr>
          <w:rFonts w:cs="Times New Roman"/>
          <w:lang w:val="en-US"/>
        </w:rPr>
      </w:pPr>
      <w:r w:rsidRPr="00E46B81">
        <w:rPr>
          <w:rFonts w:cs="Times New Roman"/>
          <w:lang w:val="en-US"/>
        </w:rPr>
        <w:t xml:space="preserve">2) </w:t>
      </w:r>
      <w:proofErr w:type="gramStart"/>
      <w:r w:rsidRPr="00E46B81">
        <w:rPr>
          <w:rFonts w:cs="Times New Roman"/>
          <w:lang w:val="en-US"/>
        </w:rPr>
        <w:t>the</w:t>
      </w:r>
      <w:proofErr w:type="gramEnd"/>
      <w:r w:rsidRPr="00E46B81">
        <w:rPr>
          <w:rFonts w:cs="Times New Roman"/>
          <w:lang w:val="en-US"/>
        </w:rPr>
        <w:t xml:space="preserve"> liquidation of the applicant or the bankruptcy proceedings against the applicant;  </w:t>
      </w:r>
    </w:p>
    <w:p w:rsidR="00E46B81" w:rsidRPr="00E46B81" w:rsidRDefault="00E46B81" w:rsidP="00F03983">
      <w:pPr>
        <w:ind w:firstLine="567"/>
        <w:jc w:val="both"/>
        <w:rPr>
          <w:rFonts w:cs="Times New Roman"/>
          <w:lang w:val="en-US"/>
        </w:rPr>
      </w:pPr>
      <w:r w:rsidRPr="00E46B81">
        <w:rPr>
          <w:rFonts w:cs="Times New Roman"/>
          <w:lang w:val="en-US"/>
        </w:rPr>
        <w:t xml:space="preserve">3) </w:t>
      </w:r>
      <w:proofErr w:type="gramStart"/>
      <w:r w:rsidRPr="00E46B81">
        <w:rPr>
          <w:rFonts w:cs="Times New Roman"/>
          <w:lang w:val="en-US"/>
        </w:rPr>
        <w:t>suspension</w:t>
      </w:r>
      <w:proofErr w:type="gramEnd"/>
      <w:r w:rsidRPr="00E46B81">
        <w:rPr>
          <w:rFonts w:cs="Times New Roman"/>
          <w:lang w:val="en-US"/>
        </w:rPr>
        <w:t xml:space="preserve"> of activities in the manner prescribed by the Code of the Russian Federation on Administrative Offenses.</w:t>
      </w:r>
    </w:p>
    <w:p w:rsidR="00E46B81" w:rsidRDefault="00E46B81" w:rsidP="009772F3">
      <w:pPr>
        <w:ind w:firstLine="567"/>
        <w:jc w:val="both"/>
        <w:rPr>
          <w:rFonts w:cs="Times New Roman"/>
          <w:lang w:val="en-US"/>
        </w:rPr>
      </w:pPr>
      <w:r>
        <w:rPr>
          <w:rFonts w:cs="Times New Roman"/>
          <w:lang w:val="en-US"/>
        </w:rPr>
        <w:t xml:space="preserve">2.29. </w:t>
      </w:r>
      <w:r w:rsidRPr="00E46B81">
        <w:rPr>
          <w:rFonts w:cs="Times New Roman"/>
          <w:lang w:val="en-US"/>
        </w:rPr>
        <w:t xml:space="preserve">If the financial organization that </w:t>
      </w:r>
      <w:proofErr w:type="gramStart"/>
      <w:r w:rsidRPr="00E46B81">
        <w:rPr>
          <w:rFonts w:cs="Times New Roman"/>
          <w:lang w:val="en-US"/>
        </w:rPr>
        <w:t>has been selected</w:t>
      </w:r>
      <w:proofErr w:type="gramEnd"/>
      <w:r w:rsidRPr="00E46B81">
        <w:rPr>
          <w:rFonts w:cs="Times New Roman"/>
          <w:lang w:val="en-US"/>
        </w:rPr>
        <w:t xml:space="preserve"> is deemed to have evaded the Agreement, the Fund is entitled to apply to the court for a claim for compulsion to conclude an agreement, as well as for compensation for damages caused by evasion of the Agreement.  </w:t>
      </w:r>
    </w:p>
    <w:p w:rsidR="00E46B81" w:rsidRPr="00E46B81" w:rsidRDefault="00E46B81" w:rsidP="009772F3">
      <w:pPr>
        <w:ind w:firstLine="567"/>
        <w:jc w:val="both"/>
        <w:rPr>
          <w:rFonts w:cs="Times New Roman"/>
          <w:lang w:val="en-US"/>
        </w:rPr>
      </w:pPr>
      <w:r>
        <w:rPr>
          <w:rFonts w:cs="Times New Roman"/>
          <w:lang w:val="en-US"/>
        </w:rPr>
        <w:t xml:space="preserve">2.30. </w:t>
      </w:r>
      <w:r w:rsidRPr="00E46B81">
        <w:rPr>
          <w:rFonts w:cs="Times New Roman"/>
          <w:lang w:val="en-US"/>
        </w:rPr>
        <w:t>Commission for selection independently determines the rules of its work, taking into account the requirements of this Procedure.</w:t>
      </w:r>
    </w:p>
    <w:p w:rsidR="00E46B81" w:rsidRDefault="00E46B81" w:rsidP="009772F3">
      <w:pPr>
        <w:ind w:firstLine="567"/>
        <w:jc w:val="both"/>
        <w:rPr>
          <w:rFonts w:cs="Times New Roman"/>
          <w:lang w:val="en-US"/>
        </w:rPr>
      </w:pPr>
      <w:r>
        <w:rPr>
          <w:rFonts w:cs="Times New Roman"/>
          <w:lang w:val="en-US"/>
        </w:rPr>
        <w:lastRenderedPageBreak/>
        <w:t xml:space="preserve">2.31. </w:t>
      </w:r>
      <w:r w:rsidRPr="00E46B81">
        <w:rPr>
          <w:rFonts w:cs="Times New Roman"/>
          <w:lang w:val="en-US"/>
        </w:rPr>
        <w:t xml:space="preserve">The selection commission </w:t>
      </w:r>
      <w:proofErr w:type="gramStart"/>
      <w:r w:rsidRPr="00E46B81">
        <w:rPr>
          <w:rFonts w:cs="Times New Roman"/>
          <w:lang w:val="en-US"/>
        </w:rPr>
        <w:t>is formed</w:t>
      </w:r>
      <w:proofErr w:type="gramEnd"/>
      <w:r w:rsidRPr="00E46B81">
        <w:rPr>
          <w:rFonts w:cs="Times New Roman"/>
          <w:lang w:val="en-US"/>
        </w:rPr>
        <w:t xml:space="preserve"> in the number of five persons in the following composition: </w:t>
      </w:r>
    </w:p>
    <w:p w:rsidR="00E46B81" w:rsidRDefault="00E46B81" w:rsidP="009772F3">
      <w:pPr>
        <w:ind w:firstLine="567"/>
        <w:jc w:val="both"/>
        <w:rPr>
          <w:rFonts w:cs="Times New Roman"/>
          <w:lang w:val="en-US"/>
        </w:rPr>
      </w:pPr>
      <w:r w:rsidRPr="00E46B81">
        <w:rPr>
          <w:rFonts w:cs="Times New Roman"/>
          <w:lang w:val="en-US"/>
        </w:rPr>
        <w:t xml:space="preserve">1) </w:t>
      </w:r>
      <w:proofErr w:type="gramStart"/>
      <w:r w:rsidRPr="00E46B81">
        <w:rPr>
          <w:rFonts w:cs="Times New Roman"/>
          <w:lang w:val="en-US"/>
        </w:rPr>
        <w:t>the</w:t>
      </w:r>
      <w:proofErr w:type="gramEnd"/>
      <w:r w:rsidRPr="00E46B81">
        <w:rPr>
          <w:rFonts w:cs="Times New Roman"/>
          <w:lang w:val="en-US"/>
        </w:rPr>
        <w:t xml:space="preserve"> chairman of the Selection Commission - a </w:t>
      </w:r>
      <w:r>
        <w:rPr>
          <w:rFonts w:cs="Times New Roman"/>
          <w:lang w:val="en-US"/>
        </w:rPr>
        <w:t>representative of the Fund</w:t>
      </w:r>
      <w:r w:rsidRPr="00E46B81">
        <w:rPr>
          <w:rFonts w:cs="Times New Roman"/>
          <w:lang w:val="en-US"/>
        </w:rPr>
        <w:t xml:space="preserve"> Board or founders of the Fund;  </w:t>
      </w:r>
    </w:p>
    <w:p w:rsidR="00E46B81" w:rsidRDefault="00E46B81" w:rsidP="009772F3">
      <w:pPr>
        <w:ind w:firstLine="567"/>
        <w:jc w:val="both"/>
        <w:rPr>
          <w:rFonts w:cs="Times New Roman"/>
          <w:lang w:val="en-US"/>
        </w:rPr>
      </w:pPr>
      <w:r w:rsidRPr="00E46B81">
        <w:rPr>
          <w:rFonts w:cs="Times New Roman"/>
          <w:lang w:val="en-US"/>
        </w:rPr>
        <w:t xml:space="preserve">2) </w:t>
      </w:r>
      <w:proofErr w:type="gramStart"/>
      <w:r w:rsidRPr="00E46B81">
        <w:rPr>
          <w:rFonts w:cs="Times New Roman"/>
          <w:lang w:val="en-US"/>
        </w:rPr>
        <w:t>members</w:t>
      </w:r>
      <w:proofErr w:type="gramEnd"/>
      <w:r w:rsidRPr="00E46B81">
        <w:rPr>
          <w:rFonts w:cs="Times New Roman"/>
          <w:lang w:val="en-US"/>
        </w:rPr>
        <w:t xml:space="preserve"> of the Selection Commission in the number of four persons - r</w:t>
      </w:r>
      <w:r w:rsidR="005D71B3">
        <w:rPr>
          <w:rFonts w:cs="Times New Roman"/>
          <w:lang w:val="en-US"/>
        </w:rPr>
        <w:t>epresentatives of the Fund</w:t>
      </w:r>
      <w:r w:rsidRPr="00E46B81">
        <w:rPr>
          <w:rFonts w:cs="Times New Roman"/>
          <w:lang w:val="en-US"/>
        </w:rPr>
        <w:t xml:space="preserve"> Council and founders of the Fund;  </w:t>
      </w:r>
    </w:p>
    <w:p w:rsidR="00E46B81" w:rsidRPr="00E46B81" w:rsidRDefault="00E46B81" w:rsidP="009772F3">
      <w:pPr>
        <w:ind w:firstLine="567"/>
        <w:jc w:val="both"/>
        <w:rPr>
          <w:rFonts w:cs="Times New Roman"/>
          <w:lang w:val="en-US"/>
        </w:rPr>
      </w:pPr>
      <w:r w:rsidRPr="00E46B81">
        <w:rPr>
          <w:rFonts w:cs="Times New Roman"/>
          <w:lang w:val="en-US"/>
        </w:rPr>
        <w:t>3) Secretary of the Selection Commission - Director of the Fund (with a consultative vote).</w:t>
      </w:r>
    </w:p>
    <w:p w:rsidR="00E46B81" w:rsidRDefault="00E46B81" w:rsidP="006F1F13">
      <w:pPr>
        <w:ind w:firstLine="567"/>
        <w:jc w:val="both"/>
        <w:rPr>
          <w:rFonts w:cs="Times New Roman"/>
          <w:lang w:val="en-US"/>
        </w:rPr>
      </w:pPr>
      <w:proofErr w:type="gramStart"/>
      <w:r>
        <w:rPr>
          <w:rFonts w:cs="Times New Roman"/>
          <w:lang w:val="en-US"/>
        </w:rPr>
        <w:t xml:space="preserve">2.32. </w:t>
      </w:r>
      <w:r w:rsidRPr="00E46B81">
        <w:rPr>
          <w:rFonts w:cs="Times New Roman"/>
          <w:lang w:val="en-US"/>
        </w:rPr>
        <w:t xml:space="preserve">The membership of the Selection Commission is approved by </w:t>
      </w:r>
      <w:r w:rsidR="005D71B3">
        <w:rPr>
          <w:rFonts w:cs="Times New Roman"/>
          <w:lang w:val="en-US"/>
        </w:rPr>
        <w:t>the Council of the Fund</w:t>
      </w:r>
      <w:proofErr w:type="gramEnd"/>
      <w:r>
        <w:rPr>
          <w:rFonts w:cs="Times New Roman"/>
          <w:lang w:val="en-US"/>
        </w:rPr>
        <w:t>.</w:t>
      </w:r>
    </w:p>
    <w:p w:rsidR="00E46B81" w:rsidRDefault="00E46B81" w:rsidP="006F1F13">
      <w:pPr>
        <w:ind w:firstLine="567"/>
        <w:jc w:val="both"/>
        <w:rPr>
          <w:rFonts w:cs="Times New Roman"/>
          <w:lang w:val="en-US"/>
        </w:rPr>
      </w:pPr>
      <w:r>
        <w:rPr>
          <w:rFonts w:cs="Times New Roman"/>
          <w:lang w:val="en-US"/>
        </w:rPr>
        <w:t xml:space="preserve">2.33. </w:t>
      </w:r>
      <w:r w:rsidRPr="00E46B81">
        <w:rPr>
          <w:rFonts w:cs="Times New Roman"/>
          <w:lang w:val="en-US"/>
        </w:rPr>
        <w:t xml:space="preserve">The selection commission considers the applications for participation in the selection and determines the compliance of the applicants of financial organizations with the requirements of this Procedure, and also draws up and signs appropriate protocols.  </w:t>
      </w:r>
    </w:p>
    <w:p w:rsidR="00E46B81" w:rsidRDefault="00E46B81" w:rsidP="006F1F13">
      <w:pPr>
        <w:ind w:firstLine="567"/>
        <w:jc w:val="both"/>
        <w:rPr>
          <w:rFonts w:cs="Times New Roman"/>
          <w:lang w:val="en-US"/>
        </w:rPr>
      </w:pPr>
      <w:r w:rsidRPr="00E46B81">
        <w:rPr>
          <w:rFonts w:cs="Times New Roman"/>
          <w:lang w:val="en-US"/>
        </w:rPr>
        <w:t xml:space="preserve">If the application of the participant satisfies all the requirements established by this Procedure, the financial organization </w:t>
      </w:r>
      <w:proofErr w:type="gramStart"/>
      <w:r w:rsidRPr="00E46B81">
        <w:rPr>
          <w:rFonts w:cs="Times New Roman"/>
          <w:lang w:val="en-US"/>
        </w:rPr>
        <w:t>shall be recognized</w:t>
      </w:r>
      <w:proofErr w:type="gramEnd"/>
      <w:r w:rsidRPr="00E46B81">
        <w:rPr>
          <w:rFonts w:cs="Times New Roman"/>
          <w:lang w:val="en-US"/>
        </w:rPr>
        <w:t xml:space="preserve"> as having passed the selection.  </w:t>
      </w:r>
    </w:p>
    <w:p w:rsidR="00E46B81" w:rsidRPr="00E46B81" w:rsidRDefault="00E46B81" w:rsidP="006F1F13">
      <w:pPr>
        <w:ind w:firstLine="567"/>
        <w:jc w:val="both"/>
        <w:rPr>
          <w:rFonts w:cs="Times New Roman"/>
          <w:lang w:val="en-US"/>
        </w:rPr>
      </w:pPr>
      <w:r>
        <w:rPr>
          <w:rFonts w:cs="Times New Roman"/>
          <w:lang w:val="en-US"/>
        </w:rPr>
        <w:t xml:space="preserve">2.34. </w:t>
      </w:r>
      <w:r w:rsidRPr="00E46B81">
        <w:rPr>
          <w:rFonts w:cs="Times New Roman"/>
          <w:lang w:val="en-US"/>
        </w:rPr>
        <w:t>Meetings of the Selection Commission are eligible if at least two thirds of the list of the Selection C</w:t>
      </w:r>
      <w:r>
        <w:rPr>
          <w:rFonts w:cs="Times New Roman"/>
          <w:lang w:val="en-US"/>
        </w:rPr>
        <w:t xml:space="preserve">ommission participate in them. </w:t>
      </w:r>
      <w:r w:rsidRPr="00E46B81">
        <w:rPr>
          <w:rFonts w:cs="Times New Roman"/>
          <w:lang w:val="en-US"/>
        </w:rPr>
        <w:t xml:space="preserve">Replacement of approved members of the Selection Commission </w:t>
      </w:r>
      <w:proofErr w:type="gramStart"/>
      <w:r w:rsidRPr="00E46B81">
        <w:rPr>
          <w:rFonts w:cs="Times New Roman"/>
          <w:lang w:val="en-US"/>
        </w:rPr>
        <w:t>is not allowed</w:t>
      </w:r>
      <w:proofErr w:type="gramEnd"/>
      <w:r w:rsidRPr="00E46B81">
        <w:rPr>
          <w:rFonts w:cs="Times New Roman"/>
          <w:lang w:val="en-US"/>
        </w:rPr>
        <w:t>.</w:t>
      </w:r>
    </w:p>
    <w:p w:rsidR="00E46B81" w:rsidRDefault="00E46B81" w:rsidP="00DA7963">
      <w:pPr>
        <w:ind w:firstLine="567"/>
        <w:jc w:val="both"/>
        <w:rPr>
          <w:rFonts w:cs="Times New Roman"/>
          <w:lang w:val="en-US"/>
        </w:rPr>
      </w:pPr>
      <w:r>
        <w:rPr>
          <w:rFonts w:cs="Times New Roman"/>
          <w:lang w:val="en-US"/>
        </w:rPr>
        <w:t xml:space="preserve">2.35. </w:t>
      </w:r>
      <w:r w:rsidRPr="00E46B81">
        <w:rPr>
          <w:rFonts w:cs="Times New Roman"/>
          <w:lang w:val="en-US"/>
        </w:rPr>
        <w:t xml:space="preserve">The decisions of the Selection Commission </w:t>
      </w:r>
      <w:proofErr w:type="gramStart"/>
      <w:r w:rsidRPr="00E46B81">
        <w:rPr>
          <w:rFonts w:cs="Times New Roman"/>
          <w:lang w:val="en-US"/>
        </w:rPr>
        <w:t>are taken</w:t>
      </w:r>
      <w:proofErr w:type="gramEnd"/>
      <w:r w:rsidRPr="00E46B81">
        <w:rPr>
          <w:rFonts w:cs="Times New Roman"/>
          <w:lang w:val="en-US"/>
        </w:rPr>
        <w:t xml:space="preserve"> by a simple majority of votes of the members present at the meeting.  In the event of a tie, the vote of the </w:t>
      </w:r>
      <w:proofErr w:type="gramStart"/>
      <w:r w:rsidRPr="00E46B81">
        <w:rPr>
          <w:rFonts w:cs="Times New Roman"/>
          <w:lang w:val="en-US"/>
        </w:rPr>
        <w:t>chairman</w:t>
      </w:r>
      <w:proofErr w:type="gramEnd"/>
      <w:r w:rsidRPr="00E46B81">
        <w:rPr>
          <w:rFonts w:cs="Times New Roman"/>
          <w:lang w:val="en-US"/>
        </w:rPr>
        <w:t xml:space="preserve"> of the Selection Commission is decisive.  </w:t>
      </w:r>
    </w:p>
    <w:p w:rsidR="000F6B30" w:rsidRDefault="00E46B81" w:rsidP="00DA7963">
      <w:pPr>
        <w:ind w:firstLine="567"/>
        <w:jc w:val="both"/>
        <w:rPr>
          <w:rFonts w:cs="Times New Roman"/>
          <w:lang w:val="en-US"/>
        </w:rPr>
      </w:pPr>
      <w:r>
        <w:rPr>
          <w:rFonts w:cs="Times New Roman"/>
          <w:lang w:val="en-US"/>
        </w:rPr>
        <w:t xml:space="preserve">2.36. </w:t>
      </w:r>
      <w:r w:rsidRPr="00E46B81">
        <w:rPr>
          <w:rFonts w:cs="Times New Roman"/>
          <w:lang w:val="en-US"/>
        </w:rPr>
        <w:t xml:space="preserve">The decision of the Selection Commission </w:t>
      </w:r>
      <w:proofErr w:type="gramStart"/>
      <w:r w:rsidRPr="00E46B81">
        <w:rPr>
          <w:rFonts w:cs="Times New Roman"/>
          <w:lang w:val="en-US"/>
        </w:rPr>
        <w:t>is formalized</w:t>
      </w:r>
      <w:proofErr w:type="gramEnd"/>
      <w:r w:rsidRPr="00E46B81">
        <w:rPr>
          <w:rFonts w:cs="Times New Roman"/>
          <w:lang w:val="en-US"/>
        </w:rPr>
        <w:t xml:space="preserve"> by a protocol signed by all members of the Selection Commission present at the meeting.  </w:t>
      </w:r>
    </w:p>
    <w:p w:rsidR="00E46B81" w:rsidRDefault="00E46B81" w:rsidP="00DA7963">
      <w:pPr>
        <w:ind w:firstLine="567"/>
        <w:jc w:val="both"/>
        <w:rPr>
          <w:rFonts w:cs="Times New Roman"/>
          <w:lang w:val="en-US"/>
        </w:rPr>
      </w:pPr>
      <w:r w:rsidRPr="00E46B81">
        <w:rPr>
          <w:rFonts w:cs="Times New Roman"/>
          <w:lang w:val="en-US"/>
        </w:rPr>
        <w:t xml:space="preserve">The protocol specifies: </w:t>
      </w:r>
    </w:p>
    <w:p w:rsidR="000F6B30" w:rsidRDefault="00E46B81" w:rsidP="00DA7963">
      <w:pPr>
        <w:ind w:firstLine="567"/>
        <w:jc w:val="both"/>
        <w:rPr>
          <w:rFonts w:cs="Times New Roman"/>
          <w:lang w:val="en-US"/>
        </w:rPr>
      </w:pPr>
      <w:r w:rsidRPr="00E46B81">
        <w:rPr>
          <w:rFonts w:cs="Times New Roman"/>
          <w:lang w:val="en-US"/>
        </w:rPr>
        <w:t xml:space="preserve">- </w:t>
      </w:r>
      <w:proofErr w:type="gramStart"/>
      <w:r w:rsidRPr="00E46B81">
        <w:rPr>
          <w:rFonts w:cs="Times New Roman"/>
          <w:lang w:val="en-US"/>
        </w:rPr>
        <w:t>the</w:t>
      </w:r>
      <w:proofErr w:type="gramEnd"/>
      <w:r w:rsidRPr="00E46B81">
        <w:rPr>
          <w:rFonts w:cs="Times New Roman"/>
          <w:lang w:val="en-US"/>
        </w:rPr>
        <w:t xml:space="preserve"> names of financial organizations that submitted documents for participation in the selection;  </w:t>
      </w:r>
    </w:p>
    <w:p w:rsidR="000F6B30" w:rsidRDefault="00E46B81" w:rsidP="00DA7963">
      <w:pPr>
        <w:ind w:firstLine="567"/>
        <w:jc w:val="both"/>
        <w:rPr>
          <w:rFonts w:cs="Times New Roman"/>
          <w:lang w:val="en-US"/>
        </w:rPr>
      </w:pPr>
      <w:r w:rsidRPr="00E46B81">
        <w:rPr>
          <w:rFonts w:cs="Times New Roman"/>
          <w:lang w:val="en-US"/>
        </w:rPr>
        <w:t xml:space="preserve">- </w:t>
      </w:r>
      <w:proofErr w:type="gramStart"/>
      <w:r w:rsidRPr="00E46B81">
        <w:rPr>
          <w:rFonts w:cs="Times New Roman"/>
          <w:lang w:val="en-US"/>
        </w:rPr>
        <w:t>names</w:t>
      </w:r>
      <w:proofErr w:type="gramEnd"/>
      <w:r w:rsidRPr="00E46B81">
        <w:rPr>
          <w:rFonts w:cs="Times New Roman"/>
          <w:lang w:val="en-US"/>
        </w:rPr>
        <w:t xml:space="preserve"> of financial organizations that have been selected;  </w:t>
      </w:r>
    </w:p>
    <w:p w:rsidR="00E46B81" w:rsidRPr="00E46B81" w:rsidRDefault="00E46B81" w:rsidP="00DA7963">
      <w:pPr>
        <w:ind w:firstLine="567"/>
        <w:jc w:val="both"/>
        <w:rPr>
          <w:rFonts w:cs="Times New Roman"/>
          <w:lang w:val="en-US"/>
        </w:rPr>
      </w:pPr>
      <w:r w:rsidRPr="00E46B81">
        <w:rPr>
          <w:rFonts w:cs="Times New Roman"/>
          <w:lang w:val="en-US"/>
        </w:rPr>
        <w:t xml:space="preserve">- </w:t>
      </w:r>
      <w:proofErr w:type="gramStart"/>
      <w:r w:rsidRPr="00E46B81">
        <w:rPr>
          <w:rFonts w:cs="Times New Roman"/>
          <w:lang w:val="en-US"/>
        </w:rPr>
        <w:t>names</w:t>
      </w:r>
      <w:proofErr w:type="gramEnd"/>
      <w:r w:rsidRPr="00E46B81">
        <w:rPr>
          <w:rFonts w:cs="Times New Roman"/>
          <w:lang w:val="en-US"/>
        </w:rPr>
        <w:t xml:space="preserve"> of financial organizations that have not been selected, indicating the items of this Procedure to which the applicant does not comply.</w:t>
      </w:r>
    </w:p>
    <w:p w:rsidR="000F6B30" w:rsidRDefault="000F6B30" w:rsidP="00776B48">
      <w:pPr>
        <w:ind w:firstLine="567"/>
        <w:jc w:val="both"/>
        <w:rPr>
          <w:rFonts w:cs="Times New Roman"/>
          <w:lang w:val="en-US"/>
        </w:rPr>
      </w:pPr>
      <w:r>
        <w:rPr>
          <w:rFonts w:cs="Times New Roman"/>
          <w:lang w:val="en-US"/>
        </w:rPr>
        <w:t xml:space="preserve">2.37. </w:t>
      </w:r>
      <w:r w:rsidRPr="000F6B30">
        <w:rPr>
          <w:rFonts w:cs="Times New Roman"/>
          <w:lang w:val="en-US"/>
        </w:rPr>
        <w:t xml:space="preserve">Participants of the selection and their representatives </w:t>
      </w:r>
      <w:proofErr w:type="gramStart"/>
      <w:r w:rsidRPr="000F6B30">
        <w:rPr>
          <w:rFonts w:cs="Times New Roman"/>
          <w:lang w:val="en-US"/>
        </w:rPr>
        <w:t>can not</w:t>
      </w:r>
      <w:proofErr w:type="gramEnd"/>
      <w:r w:rsidRPr="000F6B30">
        <w:rPr>
          <w:rFonts w:cs="Times New Roman"/>
          <w:lang w:val="en-US"/>
        </w:rPr>
        <w:t xml:space="preserve"> attend the meetin</w:t>
      </w:r>
      <w:r>
        <w:rPr>
          <w:rFonts w:cs="Times New Roman"/>
          <w:lang w:val="en-US"/>
        </w:rPr>
        <w:t xml:space="preserve">g of the Selection Commission. </w:t>
      </w:r>
    </w:p>
    <w:p w:rsidR="000F6B30" w:rsidRDefault="000F6B30" w:rsidP="00776B48">
      <w:pPr>
        <w:ind w:firstLine="567"/>
        <w:jc w:val="both"/>
        <w:rPr>
          <w:rFonts w:cs="Times New Roman"/>
          <w:lang w:val="en-US"/>
        </w:rPr>
      </w:pPr>
      <w:r w:rsidRPr="000F6B30">
        <w:rPr>
          <w:rFonts w:cs="Times New Roman"/>
          <w:lang w:val="en-US"/>
        </w:rPr>
        <w:t xml:space="preserve">2.38. The grounds for refusal to enter into a Cooperation Agreement with a financial institution are: </w:t>
      </w:r>
    </w:p>
    <w:p w:rsidR="000F6B30" w:rsidRDefault="000F6B30" w:rsidP="00776B48">
      <w:pPr>
        <w:ind w:firstLine="567"/>
        <w:jc w:val="both"/>
        <w:rPr>
          <w:rFonts w:cs="Times New Roman"/>
          <w:lang w:val="en-US"/>
        </w:rPr>
      </w:pPr>
      <w:r>
        <w:rPr>
          <w:rFonts w:cs="Times New Roman"/>
          <w:lang w:val="en-US"/>
        </w:rPr>
        <w:t xml:space="preserve">2.38.1. </w:t>
      </w:r>
      <w:r w:rsidRPr="000F6B30">
        <w:rPr>
          <w:rFonts w:cs="Times New Roman"/>
          <w:lang w:val="en-US"/>
        </w:rPr>
        <w:t>Discrepancy of the financial organization with the conditions and selection criteria established by clause 2.2 and section 3 of this Procedure</w:t>
      </w:r>
      <w:proofErr w:type="gramStart"/>
      <w:r w:rsidRPr="000F6B30">
        <w:rPr>
          <w:rFonts w:cs="Times New Roman"/>
          <w:lang w:val="en-US"/>
        </w:rPr>
        <w:t>;</w:t>
      </w:r>
      <w:proofErr w:type="gramEnd"/>
      <w:r w:rsidRPr="000F6B30">
        <w:rPr>
          <w:rFonts w:cs="Times New Roman"/>
          <w:lang w:val="en-US"/>
        </w:rPr>
        <w:t xml:space="preserve">  </w:t>
      </w:r>
    </w:p>
    <w:p w:rsidR="000F6B30" w:rsidRDefault="000F6B30" w:rsidP="00776B48">
      <w:pPr>
        <w:ind w:firstLine="567"/>
        <w:jc w:val="both"/>
        <w:rPr>
          <w:rFonts w:cs="Times New Roman"/>
          <w:lang w:val="en-US"/>
        </w:rPr>
      </w:pPr>
      <w:r w:rsidRPr="000F6B30">
        <w:rPr>
          <w:rFonts w:cs="Times New Roman"/>
          <w:lang w:val="en-US"/>
        </w:rPr>
        <w:t>2.38.</w:t>
      </w:r>
      <w:r>
        <w:rPr>
          <w:rFonts w:cs="Times New Roman"/>
          <w:lang w:val="en-US"/>
        </w:rPr>
        <w:t xml:space="preserve">2. </w:t>
      </w:r>
      <w:r w:rsidRPr="000F6B30">
        <w:rPr>
          <w:rFonts w:cs="Times New Roman"/>
          <w:lang w:val="en-US"/>
        </w:rPr>
        <w:t>Non-compliance by the financial organization with the requirements for the content of documents and / or failure to provide (incomplete submission) of documents, as well as non-compliance by the financial organization with the requirements for execution of documents established by this Procedure.</w:t>
      </w:r>
    </w:p>
    <w:p w:rsidR="000F6B30" w:rsidRDefault="000F6B30" w:rsidP="00F03983">
      <w:pPr>
        <w:ind w:firstLine="567"/>
        <w:jc w:val="both"/>
        <w:rPr>
          <w:rFonts w:cs="Times New Roman"/>
          <w:lang w:val="en-US"/>
        </w:rPr>
      </w:pPr>
      <w:r>
        <w:rPr>
          <w:rFonts w:cs="Times New Roman"/>
          <w:lang w:val="en-US"/>
        </w:rPr>
        <w:t xml:space="preserve">2.39. </w:t>
      </w:r>
      <w:r w:rsidRPr="000F6B30">
        <w:rPr>
          <w:rFonts w:cs="Times New Roman"/>
          <w:lang w:val="en-US"/>
        </w:rPr>
        <w:t xml:space="preserve">Based on the results of the selection of financial organizations, the Fund concludes Cooperation Agreements with financial institutions that </w:t>
      </w:r>
      <w:proofErr w:type="gramStart"/>
      <w:r w:rsidRPr="000F6B30">
        <w:rPr>
          <w:rFonts w:cs="Times New Roman"/>
          <w:lang w:val="en-US"/>
        </w:rPr>
        <w:t>have been selected</w:t>
      </w:r>
      <w:proofErr w:type="gramEnd"/>
      <w:r w:rsidRPr="000F6B30">
        <w:rPr>
          <w:rFonts w:cs="Times New Roman"/>
          <w:lang w:val="en-US"/>
        </w:rPr>
        <w:t xml:space="preserve"> for each type of secured obligation (loan agreement, bank guarantee agreement or leasing agreement).  </w:t>
      </w:r>
    </w:p>
    <w:p w:rsidR="00BC0D1B" w:rsidRPr="000F6B30" w:rsidRDefault="000F6B30" w:rsidP="00F03983">
      <w:pPr>
        <w:ind w:firstLine="567"/>
        <w:jc w:val="both"/>
        <w:rPr>
          <w:rFonts w:cs="Times New Roman"/>
          <w:lang w:val="en-US"/>
        </w:rPr>
      </w:pPr>
      <w:proofErr w:type="gramStart"/>
      <w:r>
        <w:rPr>
          <w:rFonts w:cs="Times New Roman"/>
          <w:lang w:val="en-US"/>
        </w:rPr>
        <w:t xml:space="preserve">2.40. </w:t>
      </w:r>
      <w:r w:rsidRPr="000F6B30">
        <w:rPr>
          <w:rFonts w:cs="Times New Roman"/>
          <w:lang w:val="en-US"/>
        </w:rPr>
        <w:t>The limit of guarantees for financial organizations is established by the Fund Council in accordance with the internal regulatory documents of the Fund</w:t>
      </w:r>
      <w:proofErr w:type="gramEnd"/>
      <w:r w:rsidRPr="000F6B30">
        <w:rPr>
          <w:rFonts w:cs="Times New Roman"/>
          <w:lang w:val="en-US"/>
        </w:rPr>
        <w:t>.</w:t>
      </w:r>
    </w:p>
    <w:p w:rsidR="006B78DA" w:rsidRPr="000F6B30" w:rsidRDefault="006B78DA" w:rsidP="00586D06">
      <w:pPr>
        <w:ind w:firstLine="567"/>
        <w:jc w:val="both"/>
        <w:rPr>
          <w:rFonts w:cs="Times New Roman"/>
          <w:lang w:val="en-US"/>
        </w:rPr>
      </w:pPr>
    </w:p>
    <w:p w:rsidR="00E40E83" w:rsidRPr="000F6B30" w:rsidRDefault="00C05915" w:rsidP="00E40E83">
      <w:pPr>
        <w:ind w:firstLine="567"/>
        <w:jc w:val="center"/>
        <w:rPr>
          <w:rFonts w:cs="Times New Roman"/>
          <w:lang w:val="en-US"/>
        </w:rPr>
      </w:pPr>
      <w:r w:rsidRPr="000F6B30">
        <w:rPr>
          <w:rFonts w:cs="Times New Roman"/>
          <w:lang w:val="en-US"/>
        </w:rPr>
        <w:t>3</w:t>
      </w:r>
      <w:r w:rsidR="009537C8" w:rsidRPr="000F6B30">
        <w:rPr>
          <w:rFonts w:cs="Times New Roman"/>
          <w:lang w:val="en-US"/>
        </w:rPr>
        <w:t xml:space="preserve">. </w:t>
      </w:r>
      <w:r w:rsidR="000F6B30" w:rsidRPr="000F6B30">
        <w:rPr>
          <w:rFonts w:cs="Times New Roman"/>
          <w:lang w:val="en-US"/>
        </w:rPr>
        <w:t>REQUIREMENTS TO CREDIT AND OTHER FINANCIAL ORGANIZATIONS</w:t>
      </w:r>
    </w:p>
    <w:p w:rsidR="00F24834" w:rsidRPr="000F6B30" w:rsidRDefault="00F24834" w:rsidP="00E40E83">
      <w:pPr>
        <w:ind w:firstLine="567"/>
        <w:jc w:val="center"/>
        <w:rPr>
          <w:rFonts w:cs="Times New Roman"/>
          <w:lang w:val="en-US"/>
        </w:rPr>
      </w:pPr>
    </w:p>
    <w:p w:rsidR="000F6B30" w:rsidRDefault="000F6B30" w:rsidP="001D34A0">
      <w:pPr>
        <w:ind w:firstLine="567"/>
        <w:jc w:val="both"/>
        <w:rPr>
          <w:rFonts w:cs="Times New Roman"/>
          <w:lang w:val="en-US"/>
        </w:rPr>
      </w:pPr>
      <w:r w:rsidRPr="000F6B30">
        <w:rPr>
          <w:rFonts w:cs="Times New Roman"/>
          <w:lang w:val="en-US"/>
        </w:rPr>
        <w:t>3.1</w:t>
      </w:r>
      <w:proofErr w:type="gramStart"/>
      <w:r w:rsidRPr="000F6B30">
        <w:rPr>
          <w:rFonts w:cs="Times New Roman"/>
          <w:lang w:val="en-US"/>
        </w:rPr>
        <w:t>.  Criteria</w:t>
      </w:r>
      <w:proofErr w:type="gramEnd"/>
      <w:r w:rsidRPr="000F6B30">
        <w:rPr>
          <w:rFonts w:cs="Times New Roman"/>
          <w:lang w:val="en-US"/>
        </w:rPr>
        <w:t xml:space="preserve"> for the selection of credit institutions for the purpose of concluding a Cooperation Agreement: </w:t>
      </w:r>
    </w:p>
    <w:p w:rsidR="000F6B30" w:rsidRPr="000F6B30" w:rsidRDefault="000F6B30" w:rsidP="001D34A0">
      <w:pPr>
        <w:ind w:firstLine="567"/>
        <w:jc w:val="both"/>
        <w:rPr>
          <w:rFonts w:cs="Times New Roman"/>
          <w:lang w:val="en-US"/>
        </w:rPr>
      </w:pPr>
      <w:r w:rsidRPr="000F6B30">
        <w:rPr>
          <w:rFonts w:cs="Times New Roman"/>
          <w:lang w:val="en-US"/>
        </w:rPr>
        <w:t xml:space="preserve">1) </w:t>
      </w:r>
      <w:proofErr w:type="gramStart"/>
      <w:r w:rsidRPr="000F6B30">
        <w:rPr>
          <w:rFonts w:cs="Times New Roman"/>
          <w:lang w:val="en-US"/>
        </w:rPr>
        <w:t>a</w:t>
      </w:r>
      <w:proofErr w:type="gramEnd"/>
      <w:r w:rsidRPr="000F6B30">
        <w:rPr>
          <w:rFonts w:cs="Times New Roman"/>
          <w:lang w:val="en-US"/>
        </w:rPr>
        <w:t xml:space="preserve"> license of the Central Bank of the Russian Federation to conduct banking operations;</w:t>
      </w:r>
    </w:p>
    <w:p w:rsidR="000F6B30" w:rsidRPr="000F6B30" w:rsidRDefault="000F6B30" w:rsidP="001D34A0">
      <w:pPr>
        <w:ind w:firstLine="567"/>
        <w:jc w:val="both"/>
        <w:rPr>
          <w:rFonts w:cs="Times New Roman"/>
          <w:lang w:val="en-US"/>
        </w:rPr>
      </w:pPr>
      <w:proofErr w:type="gramStart"/>
      <w:r w:rsidRPr="000F6B30">
        <w:rPr>
          <w:rFonts w:cs="Times New Roman"/>
          <w:lang w:val="en-US"/>
        </w:rPr>
        <w:t>2) the presence of a positive audit opinion on the performance of the credit organization for the last three reporting years, as well as a positive audit report on the statements prepared in accordance with International Financial Reporting Standards (IFRS) for the last three reporting years for a credit institution or a banking group, with  The entry of a credit institution into a banking group;</w:t>
      </w:r>
      <w:proofErr w:type="gramEnd"/>
    </w:p>
    <w:p w:rsidR="000F6B30" w:rsidRPr="000F6B30" w:rsidRDefault="000F6B30" w:rsidP="001D34A0">
      <w:pPr>
        <w:ind w:firstLine="567"/>
        <w:jc w:val="both"/>
        <w:rPr>
          <w:rFonts w:cs="Times New Roman"/>
          <w:lang w:val="en-US"/>
        </w:rPr>
      </w:pPr>
      <w:proofErr w:type="gramStart"/>
      <w:r w:rsidRPr="000F6B30">
        <w:rPr>
          <w:rFonts w:cs="Times New Roman"/>
          <w:lang w:val="en-US"/>
        </w:rPr>
        <w:t xml:space="preserve">3) the absence of sanctions applied by the Central Bank of the Russian Federation in respect of a credit institution in the form of a ban on the commission of certain banking operations and the opening of branches, in the form of suspension of the license for certain banking operations, and the absence of unfulfilled orders of the Central Bank of the Russian Federation with expired terms for judicial  Appeal or </w:t>
      </w:r>
      <w:r w:rsidRPr="000F6B30">
        <w:rPr>
          <w:rFonts w:cs="Times New Roman"/>
          <w:lang w:val="en-US"/>
        </w:rPr>
        <w:lastRenderedPageBreak/>
        <w:t>after the entry into force of a judicial act in which the legality of the order of the Central Ban</w:t>
      </w:r>
      <w:r>
        <w:rPr>
          <w:rFonts w:cs="Times New Roman"/>
          <w:lang w:val="en-US"/>
        </w:rPr>
        <w:t>k of the Russian Federation</w:t>
      </w:r>
      <w:r w:rsidRPr="000F6B30">
        <w:rPr>
          <w:rFonts w:cs="Times New Roman"/>
          <w:lang w:val="en-US"/>
        </w:rPr>
        <w:t>;</w:t>
      </w:r>
      <w:proofErr w:type="gramEnd"/>
    </w:p>
    <w:p w:rsidR="000F6B30" w:rsidRDefault="000F6B30" w:rsidP="001D34A0">
      <w:pPr>
        <w:ind w:firstLine="567"/>
        <w:jc w:val="both"/>
        <w:rPr>
          <w:rFonts w:cs="Times New Roman"/>
          <w:lang w:val="en-US"/>
        </w:rPr>
      </w:pPr>
      <w:r w:rsidRPr="000F6B30">
        <w:rPr>
          <w:rFonts w:cs="Times New Roman"/>
          <w:lang w:val="en-US"/>
        </w:rPr>
        <w:t xml:space="preserve">4) </w:t>
      </w:r>
      <w:proofErr w:type="gramStart"/>
      <w:r w:rsidRPr="000F6B30">
        <w:rPr>
          <w:rFonts w:cs="Times New Roman"/>
          <w:lang w:val="en-US"/>
        </w:rPr>
        <w:t>compliance</w:t>
      </w:r>
      <w:proofErr w:type="gramEnd"/>
      <w:r w:rsidRPr="000F6B30">
        <w:rPr>
          <w:rFonts w:cs="Times New Roman"/>
          <w:lang w:val="en-US"/>
        </w:rPr>
        <w:t xml:space="preserve"> with mandatory ratios established in accordance with Article 62 of the Bank of Russia Law, on the first day of the last two completed quarters and on the first day of the month from the date of submission of documents for participation in the selection;  </w:t>
      </w:r>
    </w:p>
    <w:p w:rsidR="000F6B30" w:rsidRPr="000F6B30" w:rsidRDefault="000F6B30" w:rsidP="001D34A0">
      <w:pPr>
        <w:ind w:firstLine="567"/>
        <w:jc w:val="both"/>
        <w:rPr>
          <w:rFonts w:cs="Times New Roman"/>
          <w:lang w:val="en-US"/>
        </w:rPr>
      </w:pPr>
      <w:r w:rsidRPr="000F6B30">
        <w:rPr>
          <w:rFonts w:cs="Times New Roman"/>
          <w:lang w:val="en-US"/>
        </w:rPr>
        <w:t>5) experience in lending to SMEs for at least six (6) months, including:</w:t>
      </w:r>
    </w:p>
    <w:p w:rsidR="000F6B30" w:rsidRDefault="000F6B30" w:rsidP="001D34A0">
      <w:pPr>
        <w:ind w:firstLine="567"/>
        <w:jc w:val="both"/>
        <w:rPr>
          <w:rFonts w:cs="Times New Roman"/>
          <w:lang w:val="en-US"/>
        </w:rPr>
      </w:pPr>
      <w:r>
        <w:rPr>
          <w:rFonts w:cs="Times New Roman"/>
          <w:lang w:val="en-US"/>
        </w:rPr>
        <w:t>a</w:t>
      </w:r>
      <w:r w:rsidRPr="000F6B30">
        <w:rPr>
          <w:rFonts w:cs="Times New Roman"/>
          <w:lang w:val="en-US"/>
        </w:rPr>
        <w:t xml:space="preserve">) </w:t>
      </w:r>
      <w:proofErr w:type="gramStart"/>
      <w:r w:rsidRPr="000F6B30">
        <w:rPr>
          <w:rFonts w:cs="Times New Roman"/>
          <w:lang w:val="en-US"/>
        </w:rPr>
        <w:t>the</w:t>
      </w:r>
      <w:proofErr w:type="gramEnd"/>
      <w:r w:rsidRPr="000F6B30">
        <w:rPr>
          <w:rFonts w:cs="Times New Roman"/>
          <w:lang w:val="en-US"/>
        </w:rPr>
        <w:t xml:space="preserve"> formed portfolio of loans granted to SMEs as of the date the credit organization submitted an application for participation in the selection;  </w:t>
      </w:r>
    </w:p>
    <w:p w:rsidR="000F6B30" w:rsidRDefault="000F6B30" w:rsidP="001D34A0">
      <w:pPr>
        <w:ind w:firstLine="567"/>
        <w:jc w:val="both"/>
        <w:rPr>
          <w:rFonts w:cs="Times New Roman"/>
          <w:lang w:val="en-US"/>
        </w:rPr>
      </w:pPr>
      <w:r>
        <w:rPr>
          <w:rFonts w:cs="Times New Roman"/>
          <w:lang w:val="en-US"/>
        </w:rPr>
        <w:t>b</w:t>
      </w:r>
      <w:r w:rsidRPr="000F6B30">
        <w:rPr>
          <w:rFonts w:cs="Times New Roman"/>
          <w:lang w:val="en-US"/>
        </w:rPr>
        <w:t xml:space="preserve">) </w:t>
      </w:r>
      <w:proofErr w:type="gramStart"/>
      <w:r w:rsidRPr="000F6B30">
        <w:rPr>
          <w:rFonts w:cs="Times New Roman"/>
          <w:lang w:val="en-US"/>
        </w:rPr>
        <w:t>specialized</w:t>
      </w:r>
      <w:proofErr w:type="gramEnd"/>
      <w:r w:rsidRPr="000F6B30">
        <w:rPr>
          <w:rFonts w:cs="Times New Roman"/>
          <w:lang w:val="en-US"/>
        </w:rPr>
        <w:t xml:space="preserve"> technologies (programs) for working with SMEs;  </w:t>
      </w:r>
    </w:p>
    <w:p w:rsidR="000F6B30" w:rsidRPr="000F6B30" w:rsidRDefault="000F6B30" w:rsidP="001D34A0">
      <w:pPr>
        <w:ind w:firstLine="567"/>
        <w:jc w:val="both"/>
        <w:rPr>
          <w:rFonts w:cs="Times New Roman"/>
          <w:lang w:val="en-US"/>
        </w:rPr>
      </w:pPr>
      <w:r>
        <w:rPr>
          <w:rFonts w:cs="Times New Roman"/>
          <w:lang w:val="en-US"/>
        </w:rPr>
        <w:t>c</w:t>
      </w:r>
      <w:r w:rsidRPr="000F6B30">
        <w:rPr>
          <w:rFonts w:cs="Times New Roman"/>
          <w:lang w:val="en-US"/>
        </w:rPr>
        <w:t xml:space="preserve">) </w:t>
      </w:r>
      <w:proofErr w:type="gramStart"/>
      <w:r w:rsidRPr="000F6B30">
        <w:rPr>
          <w:rFonts w:cs="Times New Roman"/>
          <w:lang w:val="en-US"/>
        </w:rPr>
        <w:t>internal</w:t>
      </w:r>
      <w:proofErr w:type="gramEnd"/>
      <w:r w:rsidRPr="000F6B30">
        <w:rPr>
          <w:rFonts w:cs="Times New Roman"/>
          <w:lang w:val="en-US"/>
        </w:rPr>
        <w:t xml:space="preserve"> regulatory documents, including the approved strategy or a separate section in the strategy governing the procedure for working with SMEs.</w:t>
      </w:r>
    </w:p>
    <w:p w:rsidR="000F6B30" w:rsidRDefault="000F6B30" w:rsidP="001D34A0">
      <w:pPr>
        <w:ind w:firstLine="567"/>
        <w:jc w:val="both"/>
        <w:rPr>
          <w:rFonts w:cs="Times New Roman"/>
          <w:lang w:val="en-US"/>
        </w:rPr>
      </w:pPr>
      <w:r>
        <w:rPr>
          <w:rFonts w:cs="Times New Roman"/>
          <w:lang w:val="en-US"/>
        </w:rPr>
        <w:t xml:space="preserve">3.2. </w:t>
      </w:r>
      <w:r w:rsidRPr="000F6B30">
        <w:rPr>
          <w:rFonts w:cs="Times New Roman"/>
          <w:lang w:val="en-US"/>
        </w:rPr>
        <w:t xml:space="preserve">Criteria for selecting leasing companies </w:t>
      </w:r>
      <w:proofErr w:type="gramStart"/>
      <w:r w:rsidRPr="000F6B30">
        <w:rPr>
          <w:rFonts w:cs="Times New Roman"/>
          <w:lang w:val="en-US"/>
        </w:rPr>
        <w:t>for the purpose of</w:t>
      </w:r>
      <w:proofErr w:type="gramEnd"/>
      <w:r w:rsidRPr="000F6B30">
        <w:rPr>
          <w:rFonts w:cs="Times New Roman"/>
          <w:lang w:val="en-US"/>
        </w:rPr>
        <w:t xml:space="preserve"> concluding a Cooperation Agreement: </w:t>
      </w:r>
    </w:p>
    <w:p w:rsidR="000F6B30" w:rsidRDefault="000F6B30" w:rsidP="001D34A0">
      <w:pPr>
        <w:ind w:firstLine="567"/>
        <w:jc w:val="both"/>
        <w:rPr>
          <w:rFonts w:cs="Times New Roman"/>
          <w:lang w:val="en-US"/>
        </w:rPr>
      </w:pPr>
      <w:r w:rsidRPr="000F6B30">
        <w:rPr>
          <w:rFonts w:cs="Times New Roman"/>
          <w:lang w:val="en-US"/>
        </w:rPr>
        <w:t xml:space="preserve">1) </w:t>
      </w:r>
      <w:proofErr w:type="gramStart"/>
      <w:r w:rsidRPr="000F6B30">
        <w:rPr>
          <w:rFonts w:cs="Times New Roman"/>
          <w:lang w:val="en-US"/>
        </w:rPr>
        <w:t>referring</w:t>
      </w:r>
      <w:proofErr w:type="gramEnd"/>
      <w:r w:rsidRPr="000F6B30">
        <w:rPr>
          <w:rFonts w:cs="Times New Roman"/>
          <w:lang w:val="en-US"/>
        </w:rPr>
        <w:t xml:space="preserve"> a leasing company to a legal entity - a resident of the Russian Federation, registered in accordance with the legislation of the Russian Federation;  </w:t>
      </w:r>
    </w:p>
    <w:p w:rsidR="000F6B30" w:rsidRDefault="000F6B30" w:rsidP="001D34A0">
      <w:pPr>
        <w:ind w:firstLine="567"/>
        <w:jc w:val="both"/>
        <w:rPr>
          <w:rFonts w:cs="Times New Roman"/>
          <w:lang w:val="en-US"/>
        </w:rPr>
      </w:pPr>
      <w:r w:rsidRPr="000F6B30">
        <w:rPr>
          <w:rFonts w:cs="Times New Roman"/>
          <w:lang w:val="en-US"/>
        </w:rPr>
        <w:t xml:space="preserve">2) </w:t>
      </w:r>
      <w:proofErr w:type="gramStart"/>
      <w:r w:rsidRPr="000F6B30">
        <w:rPr>
          <w:rFonts w:cs="Times New Roman"/>
          <w:lang w:val="en-US"/>
        </w:rPr>
        <w:t>absence</w:t>
      </w:r>
      <w:proofErr w:type="gramEnd"/>
      <w:r w:rsidRPr="000F6B30">
        <w:rPr>
          <w:rFonts w:cs="Times New Roman"/>
          <w:lang w:val="en-US"/>
        </w:rPr>
        <w:t xml:space="preserve"> of negative information regarding the business reputation of the leasing company;  </w:t>
      </w:r>
    </w:p>
    <w:p w:rsidR="000F6B30" w:rsidRPr="000F6B30" w:rsidRDefault="000F6B30" w:rsidP="001D34A0">
      <w:pPr>
        <w:ind w:firstLine="567"/>
        <w:jc w:val="both"/>
        <w:rPr>
          <w:rFonts w:cs="Times New Roman"/>
          <w:lang w:val="en-US"/>
        </w:rPr>
      </w:pPr>
      <w:r w:rsidRPr="000F6B30">
        <w:rPr>
          <w:rFonts w:cs="Times New Roman"/>
          <w:lang w:val="en-US"/>
        </w:rPr>
        <w:t xml:space="preserve">3) </w:t>
      </w:r>
      <w:proofErr w:type="gramStart"/>
      <w:r w:rsidRPr="000F6B30">
        <w:rPr>
          <w:rFonts w:cs="Times New Roman"/>
          <w:lang w:val="en-US"/>
        </w:rPr>
        <w:t>absence</w:t>
      </w:r>
      <w:proofErr w:type="gramEnd"/>
      <w:r w:rsidRPr="000F6B30">
        <w:rPr>
          <w:rFonts w:cs="Times New Roman"/>
          <w:lang w:val="en-US"/>
        </w:rPr>
        <w:t xml:space="preserve"> of facts of involvement of the leasing company in administrative responsibility for the previous year;</w:t>
      </w:r>
    </w:p>
    <w:p w:rsidR="000F6B30" w:rsidRDefault="000F6B30" w:rsidP="001D34A0">
      <w:pPr>
        <w:ind w:firstLine="567"/>
        <w:jc w:val="both"/>
        <w:rPr>
          <w:rFonts w:cs="Times New Roman"/>
          <w:lang w:val="en-US"/>
        </w:rPr>
      </w:pPr>
      <w:r w:rsidRPr="000F6B30">
        <w:rPr>
          <w:rFonts w:cs="Times New Roman"/>
          <w:lang w:val="en-US"/>
        </w:rPr>
        <w:t xml:space="preserve">4) the existence of a formed portfolio of financial leasing contracts concluded with SMEs, support infrastructure organizations as of the date of application by the leasing company for participation in the selection, as well as specialized technologies (programs) for working with SME entities;  </w:t>
      </w:r>
    </w:p>
    <w:p w:rsidR="000F6B30" w:rsidRDefault="000F6B30" w:rsidP="001D34A0">
      <w:pPr>
        <w:ind w:firstLine="567"/>
        <w:jc w:val="both"/>
        <w:rPr>
          <w:rFonts w:cs="Times New Roman"/>
          <w:lang w:val="en-US"/>
        </w:rPr>
      </w:pPr>
      <w:r w:rsidRPr="000F6B30">
        <w:rPr>
          <w:rFonts w:cs="Times New Roman"/>
          <w:lang w:val="en-US"/>
        </w:rPr>
        <w:t xml:space="preserve">5) </w:t>
      </w:r>
      <w:proofErr w:type="gramStart"/>
      <w:r w:rsidRPr="000F6B30">
        <w:rPr>
          <w:rFonts w:cs="Times New Roman"/>
          <w:lang w:val="en-US"/>
        </w:rPr>
        <w:t>the</w:t>
      </w:r>
      <w:proofErr w:type="gramEnd"/>
      <w:r w:rsidRPr="000F6B30">
        <w:rPr>
          <w:rFonts w:cs="Times New Roman"/>
          <w:lang w:val="en-US"/>
        </w:rPr>
        <w:t xml:space="preserve"> existence of a positive value of equity and net assets for the last reporting year;  </w:t>
      </w:r>
    </w:p>
    <w:p w:rsidR="000F6B30" w:rsidRPr="000F6B30" w:rsidRDefault="000F6B30" w:rsidP="001D34A0">
      <w:pPr>
        <w:ind w:firstLine="567"/>
        <w:jc w:val="both"/>
        <w:rPr>
          <w:rFonts w:cs="Times New Roman"/>
          <w:lang w:val="en-US"/>
        </w:rPr>
      </w:pPr>
      <w:r w:rsidRPr="000F6B30">
        <w:rPr>
          <w:rFonts w:cs="Times New Roman"/>
          <w:lang w:val="en-US"/>
        </w:rPr>
        <w:t xml:space="preserve">6) </w:t>
      </w:r>
      <w:proofErr w:type="gramStart"/>
      <w:r w:rsidRPr="000F6B30">
        <w:rPr>
          <w:rFonts w:cs="Times New Roman"/>
          <w:lang w:val="en-US"/>
        </w:rPr>
        <w:t>the</w:t>
      </w:r>
      <w:proofErr w:type="gramEnd"/>
      <w:r w:rsidRPr="000F6B30">
        <w:rPr>
          <w:rFonts w:cs="Times New Roman"/>
          <w:lang w:val="en-US"/>
        </w:rPr>
        <w:t xml:space="preserve"> availability of the charter capital of the leasing company for the last reporting year and for the last reporting quarter is at least 15 million rubles;</w:t>
      </w:r>
    </w:p>
    <w:p w:rsidR="000F6B30" w:rsidRDefault="000F6B30" w:rsidP="001D34A0">
      <w:pPr>
        <w:ind w:firstLine="567"/>
        <w:jc w:val="both"/>
        <w:rPr>
          <w:rFonts w:cs="Times New Roman"/>
          <w:lang w:val="en-US"/>
        </w:rPr>
      </w:pPr>
      <w:r w:rsidRPr="000F6B30">
        <w:rPr>
          <w:rFonts w:cs="Times New Roman"/>
          <w:lang w:val="en-US"/>
        </w:rPr>
        <w:t xml:space="preserve">7) </w:t>
      </w:r>
      <w:proofErr w:type="gramStart"/>
      <w:r w:rsidRPr="000F6B30">
        <w:rPr>
          <w:rFonts w:cs="Times New Roman"/>
          <w:lang w:val="en-US"/>
        </w:rPr>
        <w:t>absence</w:t>
      </w:r>
      <w:proofErr w:type="gramEnd"/>
      <w:r w:rsidRPr="000F6B30">
        <w:rPr>
          <w:rFonts w:cs="Times New Roman"/>
          <w:lang w:val="en-US"/>
        </w:rPr>
        <w:t xml:space="preserve"> of unregulated overdue debts to the budget, off-budget funds and other state bodies;  </w:t>
      </w:r>
    </w:p>
    <w:p w:rsidR="000F6B30" w:rsidRDefault="000F6B30" w:rsidP="001D34A0">
      <w:pPr>
        <w:ind w:firstLine="567"/>
        <w:jc w:val="both"/>
        <w:rPr>
          <w:rFonts w:cs="Times New Roman"/>
          <w:lang w:val="en-US"/>
        </w:rPr>
      </w:pPr>
      <w:r w:rsidRPr="000F6B30">
        <w:rPr>
          <w:rFonts w:cs="Times New Roman"/>
          <w:lang w:val="en-US"/>
        </w:rPr>
        <w:t xml:space="preserve">8) the absence for the last fiscal year and for the last quarterly date of losses that result in a decrease in the value of net assets by more than 25% compared to the highest level achieved during the last 12 (twelve) months;  </w:t>
      </w:r>
    </w:p>
    <w:p w:rsidR="000F6B30" w:rsidRPr="000F6B30" w:rsidRDefault="000F6B30" w:rsidP="001D34A0">
      <w:pPr>
        <w:ind w:firstLine="567"/>
        <w:jc w:val="both"/>
        <w:rPr>
          <w:rFonts w:cs="Times New Roman"/>
          <w:lang w:val="en-US"/>
        </w:rPr>
      </w:pPr>
      <w:r w:rsidRPr="000F6B30">
        <w:rPr>
          <w:rFonts w:cs="Times New Roman"/>
          <w:lang w:val="en-US"/>
        </w:rPr>
        <w:t xml:space="preserve">9) </w:t>
      </w:r>
      <w:proofErr w:type="gramStart"/>
      <w:r w:rsidRPr="000F6B30">
        <w:rPr>
          <w:rFonts w:cs="Times New Roman"/>
          <w:lang w:val="en-US"/>
        </w:rPr>
        <w:t>absence</w:t>
      </w:r>
      <w:proofErr w:type="gramEnd"/>
      <w:r w:rsidRPr="000F6B30">
        <w:rPr>
          <w:rFonts w:cs="Times New Roman"/>
          <w:lang w:val="en-US"/>
        </w:rPr>
        <w:t xml:space="preserve"> of overdue payments over 30 (thirty) days in servicing the loan portfolio for the last 180 (one hundred and eighty) calendar days (positive credit history);</w:t>
      </w:r>
    </w:p>
    <w:p w:rsidR="000F6B30" w:rsidRPr="000F6B30" w:rsidRDefault="000F6B30" w:rsidP="001D34A0">
      <w:pPr>
        <w:ind w:firstLine="567"/>
        <w:jc w:val="both"/>
        <w:rPr>
          <w:rFonts w:cs="Times New Roman"/>
          <w:lang w:val="en-US"/>
        </w:rPr>
      </w:pPr>
      <w:r w:rsidRPr="000F6B30">
        <w:rPr>
          <w:rFonts w:cs="Times New Roman"/>
          <w:lang w:val="en-US"/>
        </w:rPr>
        <w:t>10) the absence of insolvency (bankruptcy) procedures applicable to the leasing company, including supervision, financial recovery, external management, bankruptcy proceedings or sanctions in the form of cancellation or suspension of the license (in the event that the activity is subject to licensing).</w:t>
      </w:r>
    </w:p>
    <w:p w:rsidR="000F6B30" w:rsidRDefault="000F6B30" w:rsidP="001D34A0">
      <w:pPr>
        <w:ind w:firstLine="567"/>
        <w:jc w:val="both"/>
        <w:rPr>
          <w:rFonts w:cs="Times New Roman"/>
          <w:lang w:val="en-US"/>
        </w:rPr>
      </w:pPr>
      <w:r>
        <w:rPr>
          <w:rFonts w:cs="Times New Roman"/>
          <w:lang w:val="en-US"/>
        </w:rPr>
        <w:t xml:space="preserve">3.3. </w:t>
      </w:r>
      <w:r w:rsidRPr="000F6B30">
        <w:rPr>
          <w:rFonts w:cs="Times New Roman"/>
          <w:lang w:val="en-US"/>
        </w:rPr>
        <w:t xml:space="preserve">Criteria for the selection of microfinance organizations </w:t>
      </w:r>
      <w:proofErr w:type="gramStart"/>
      <w:r w:rsidRPr="000F6B30">
        <w:rPr>
          <w:rFonts w:cs="Times New Roman"/>
          <w:lang w:val="en-US"/>
        </w:rPr>
        <w:t>for the purpose of</w:t>
      </w:r>
      <w:proofErr w:type="gramEnd"/>
      <w:r w:rsidRPr="000F6B30">
        <w:rPr>
          <w:rFonts w:cs="Times New Roman"/>
          <w:lang w:val="en-US"/>
        </w:rPr>
        <w:t xml:space="preserve"> concluding a Cooperation Agreement: </w:t>
      </w:r>
    </w:p>
    <w:p w:rsidR="000F6B30" w:rsidRPr="000F6B30" w:rsidRDefault="000F6B30" w:rsidP="001D34A0">
      <w:pPr>
        <w:ind w:firstLine="567"/>
        <w:jc w:val="both"/>
        <w:rPr>
          <w:rFonts w:cs="Times New Roman"/>
          <w:lang w:val="en-US"/>
        </w:rPr>
      </w:pPr>
      <w:r w:rsidRPr="000F6B30">
        <w:rPr>
          <w:rFonts w:cs="Times New Roman"/>
          <w:lang w:val="en-US"/>
        </w:rPr>
        <w:t>1) referring business financing to microfinance organizations in accordance with the criteria established by the Instruction of the Central Bank of the Russian Federation of February 20, 2016 No. 3964-U "On Microfinance Organizations of Entrepreneurial Financing" (registered in  Ministry of Justice of Russia on May 24, 2016, registration No. 42239);</w:t>
      </w:r>
    </w:p>
    <w:p w:rsidR="000F6B30" w:rsidRDefault="000F6B30" w:rsidP="001D34A0">
      <w:pPr>
        <w:ind w:firstLine="567"/>
        <w:jc w:val="both"/>
        <w:rPr>
          <w:rFonts w:cs="Times New Roman"/>
          <w:lang w:val="en-US"/>
        </w:rPr>
      </w:pPr>
      <w:r w:rsidRPr="000F6B30">
        <w:rPr>
          <w:rFonts w:cs="Times New Roman"/>
          <w:lang w:val="en-US"/>
        </w:rPr>
        <w:t xml:space="preserve">2) </w:t>
      </w:r>
      <w:proofErr w:type="gramStart"/>
      <w:r w:rsidRPr="000F6B30">
        <w:rPr>
          <w:rFonts w:cs="Times New Roman"/>
          <w:lang w:val="en-US"/>
        </w:rPr>
        <w:t>the</w:t>
      </w:r>
      <w:proofErr w:type="gramEnd"/>
      <w:r w:rsidRPr="000F6B30">
        <w:rPr>
          <w:rFonts w:cs="Times New Roman"/>
          <w:lang w:val="en-US"/>
        </w:rPr>
        <w:t xml:space="preserve"> presence of a positive audit opinion on the results of work for the last fiscal year;  </w:t>
      </w:r>
    </w:p>
    <w:p w:rsidR="000F6B30" w:rsidRDefault="000F6B30" w:rsidP="001D34A0">
      <w:pPr>
        <w:ind w:firstLine="567"/>
        <w:jc w:val="both"/>
        <w:rPr>
          <w:rFonts w:cs="Times New Roman"/>
          <w:lang w:val="en-US"/>
        </w:rPr>
      </w:pPr>
      <w:proofErr w:type="gramStart"/>
      <w:r w:rsidRPr="000F6B30">
        <w:rPr>
          <w:rFonts w:cs="Times New Roman"/>
          <w:lang w:val="en-US"/>
        </w:rPr>
        <w:t>3) the existence of the level of overdue debt of the microfinance portfolio of the microfinance organization is not higher than the level of overdue debt on the portfolio of microloans granted to legal entities and individual entrepreneurs according to the Central Bank of the Russian Federation published on the official website www.cbr.ru on the Internet in accor</w:t>
      </w:r>
      <w:r w:rsidR="002104F9">
        <w:rPr>
          <w:rFonts w:cs="Times New Roman"/>
          <w:lang w:val="en-US"/>
        </w:rPr>
        <w:t xml:space="preserve">dance with paragraph </w:t>
      </w:r>
      <w:r w:rsidRPr="000F6B30">
        <w:rPr>
          <w:rFonts w:cs="Times New Roman"/>
          <w:lang w:val="en-US"/>
        </w:rPr>
        <w:t>18 of Article 4 of the Law on the Bank of Russia;</w:t>
      </w:r>
      <w:proofErr w:type="gramEnd"/>
      <w:r w:rsidRPr="000F6B30">
        <w:rPr>
          <w:rFonts w:cs="Times New Roman"/>
          <w:lang w:val="en-US"/>
        </w:rPr>
        <w:t xml:space="preserve">  </w:t>
      </w:r>
    </w:p>
    <w:p w:rsidR="000F6B30" w:rsidRPr="000F6B30" w:rsidRDefault="000F6B30" w:rsidP="001D34A0">
      <w:pPr>
        <w:ind w:firstLine="567"/>
        <w:jc w:val="both"/>
        <w:rPr>
          <w:rFonts w:cs="Times New Roman"/>
          <w:lang w:val="en-US"/>
        </w:rPr>
      </w:pPr>
      <w:r w:rsidRPr="000F6B30">
        <w:rPr>
          <w:rFonts w:cs="Times New Roman"/>
          <w:lang w:val="en-US"/>
        </w:rPr>
        <w:t xml:space="preserve">4) </w:t>
      </w:r>
      <w:proofErr w:type="gramStart"/>
      <w:r w:rsidRPr="000F6B30">
        <w:rPr>
          <w:rFonts w:cs="Times New Roman"/>
          <w:lang w:val="en-US"/>
        </w:rPr>
        <w:t>absence</w:t>
      </w:r>
      <w:proofErr w:type="gramEnd"/>
      <w:r w:rsidRPr="000F6B30">
        <w:rPr>
          <w:rFonts w:cs="Times New Roman"/>
          <w:lang w:val="en-US"/>
        </w:rPr>
        <w:t xml:space="preserve"> of negative information regarding the business reputation of the microfinance organization;</w:t>
      </w:r>
    </w:p>
    <w:p w:rsidR="000F6B30" w:rsidRDefault="000F6B30" w:rsidP="001D34A0">
      <w:pPr>
        <w:ind w:firstLine="567"/>
        <w:jc w:val="both"/>
        <w:rPr>
          <w:rFonts w:cs="Times New Roman"/>
          <w:lang w:val="en-US"/>
        </w:rPr>
      </w:pPr>
      <w:r w:rsidRPr="000F6B30">
        <w:rPr>
          <w:rFonts w:cs="Times New Roman"/>
          <w:lang w:val="en-US"/>
        </w:rPr>
        <w:t xml:space="preserve">5) </w:t>
      </w:r>
      <w:proofErr w:type="gramStart"/>
      <w:r w:rsidRPr="000F6B30">
        <w:rPr>
          <w:rFonts w:cs="Times New Roman"/>
          <w:lang w:val="en-US"/>
        </w:rPr>
        <w:t>absence</w:t>
      </w:r>
      <w:proofErr w:type="gramEnd"/>
      <w:r w:rsidRPr="000F6B30">
        <w:rPr>
          <w:rFonts w:cs="Times New Roman"/>
          <w:lang w:val="en-US"/>
        </w:rPr>
        <w:t xml:space="preserve"> of facts of bringing to administrative responsibility for the previous year;  </w:t>
      </w:r>
    </w:p>
    <w:p w:rsidR="000F6B30" w:rsidRDefault="000F6B30" w:rsidP="001D34A0">
      <w:pPr>
        <w:ind w:firstLine="567"/>
        <w:jc w:val="both"/>
        <w:rPr>
          <w:rFonts w:cs="Times New Roman"/>
          <w:lang w:val="en-US"/>
        </w:rPr>
      </w:pPr>
      <w:r w:rsidRPr="000F6B30">
        <w:rPr>
          <w:rFonts w:cs="Times New Roman"/>
          <w:lang w:val="en-US"/>
        </w:rPr>
        <w:t xml:space="preserve">6) </w:t>
      </w:r>
      <w:proofErr w:type="gramStart"/>
      <w:r w:rsidRPr="000F6B30">
        <w:rPr>
          <w:rFonts w:cs="Times New Roman"/>
          <w:lang w:val="en-US"/>
        </w:rPr>
        <w:t>failure</w:t>
      </w:r>
      <w:proofErr w:type="gramEnd"/>
      <w:r w:rsidRPr="000F6B30">
        <w:rPr>
          <w:rFonts w:cs="Times New Roman"/>
          <w:lang w:val="en-US"/>
        </w:rPr>
        <w:t xml:space="preserve"> to apply insolvency (bankruptcy) procedures in respect of the microfinance organization, including supervision, financial recovery, external management, bankruptcy proceedings.</w:t>
      </w:r>
    </w:p>
    <w:p w:rsidR="000F6B30" w:rsidRPr="000F6B30" w:rsidRDefault="000F6B30" w:rsidP="001D34A0">
      <w:pPr>
        <w:ind w:firstLine="567"/>
        <w:jc w:val="both"/>
        <w:rPr>
          <w:rFonts w:cs="Times New Roman"/>
          <w:lang w:val="en-US"/>
        </w:rPr>
      </w:pPr>
      <w:r w:rsidRPr="000F6B30">
        <w:rPr>
          <w:rFonts w:cs="Times New Roman"/>
          <w:lang w:val="en-US"/>
        </w:rPr>
        <w:t xml:space="preserve">3.4. Other organizations that finance SMEs and support infrastructure organizations </w:t>
      </w:r>
      <w:proofErr w:type="gramStart"/>
      <w:r w:rsidRPr="000F6B30">
        <w:rPr>
          <w:rFonts w:cs="Times New Roman"/>
          <w:lang w:val="en-US"/>
        </w:rPr>
        <w:t>are selected</w:t>
      </w:r>
      <w:proofErr w:type="gramEnd"/>
      <w:r w:rsidRPr="000F6B30">
        <w:rPr>
          <w:rFonts w:cs="Times New Roman"/>
          <w:lang w:val="en-US"/>
        </w:rPr>
        <w:t xml:space="preserve"> in accordance with the rules established by the highest or other authorized body of the Fund.  </w:t>
      </w:r>
    </w:p>
    <w:p w:rsidR="001D34A0" w:rsidRPr="000F6B30" w:rsidRDefault="000F6B30" w:rsidP="001D34A0">
      <w:pPr>
        <w:ind w:firstLine="567"/>
        <w:jc w:val="both"/>
        <w:rPr>
          <w:rFonts w:cs="Times New Roman"/>
          <w:lang w:val="en-US"/>
        </w:rPr>
      </w:pPr>
      <w:r w:rsidRPr="000F6B30">
        <w:rPr>
          <w:rFonts w:cs="Times New Roman"/>
          <w:lang w:val="en-US"/>
        </w:rPr>
        <w:t xml:space="preserve">3.5. The Guarantees of the Fund </w:t>
      </w:r>
      <w:proofErr w:type="gramStart"/>
      <w:r w:rsidRPr="000F6B30">
        <w:rPr>
          <w:rFonts w:cs="Times New Roman"/>
          <w:lang w:val="en-US"/>
        </w:rPr>
        <w:t>can not</w:t>
      </w:r>
      <w:proofErr w:type="gramEnd"/>
      <w:r w:rsidRPr="000F6B30">
        <w:rPr>
          <w:rFonts w:cs="Times New Roman"/>
          <w:lang w:val="en-US"/>
        </w:rPr>
        <w:t xml:space="preserve"> be provided in favor of a financial institution, if such a financial institution and the Fund are one legal entity.</w:t>
      </w:r>
    </w:p>
    <w:p w:rsidR="000F6B30" w:rsidRPr="000F6B30" w:rsidRDefault="000F6B30" w:rsidP="001D34A0">
      <w:pPr>
        <w:ind w:firstLine="567"/>
        <w:jc w:val="both"/>
        <w:rPr>
          <w:rFonts w:cs="Times New Roman"/>
          <w:lang w:val="en-US"/>
        </w:rPr>
      </w:pPr>
    </w:p>
    <w:p w:rsidR="00E40E83" w:rsidRDefault="002324E3" w:rsidP="002104F9">
      <w:pPr>
        <w:ind w:firstLine="567"/>
        <w:jc w:val="center"/>
        <w:rPr>
          <w:rFonts w:cs="Times New Roman"/>
          <w:lang w:val="en-US"/>
        </w:rPr>
      </w:pPr>
      <w:r w:rsidRPr="002104F9">
        <w:rPr>
          <w:rFonts w:cs="Times New Roman"/>
          <w:lang w:val="en-US"/>
        </w:rPr>
        <w:lastRenderedPageBreak/>
        <w:t xml:space="preserve">4. </w:t>
      </w:r>
      <w:r w:rsidR="002104F9" w:rsidRPr="002104F9">
        <w:rPr>
          <w:rFonts w:cs="Times New Roman"/>
          <w:lang w:val="en-US"/>
        </w:rPr>
        <w:t>CONDITIONS OF INTERACTION OF THE FUND WITH CREDIT AND OTHER FINANCIAL ORGANIZATIONS WHEN PROVIDING GUARANTEES</w:t>
      </w:r>
    </w:p>
    <w:p w:rsidR="002104F9" w:rsidRPr="002104F9" w:rsidRDefault="002104F9" w:rsidP="002104F9">
      <w:pPr>
        <w:ind w:firstLine="567"/>
        <w:jc w:val="center"/>
        <w:rPr>
          <w:rFonts w:cs="Times New Roman"/>
          <w:lang w:val="en-US"/>
        </w:rPr>
      </w:pPr>
    </w:p>
    <w:p w:rsidR="002104F9" w:rsidRDefault="002104F9" w:rsidP="001D34A0">
      <w:pPr>
        <w:ind w:firstLine="567"/>
        <w:jc w:val="both"/>
        <w:rPr>
          <w:rFonts w:cs="Times New Roman"/>
          <w:lang w:val="en-US"/>
        </w:rPr>
      </w:pPr>
      <w:r>
        <w:rPr>
          <w:rFonts w:cs="Times New Roman"/>
          <w:lang w:val="en-US"/>
        </w:rPr>
        <w:t xml:space="preserve">4.1. </w:t>
      </w:r>
      <w:r w:rsidRPr="002104F9">
        <w:rPr>
          <w:rFonts w:cs="Times New Roman"/>
          <w:lang w:val="en-US"/>
        </w:rPr>
        <w:t xml:space="preserve">Based on the results of the selection of financial organizations, a separate Cooperation Agreement </w:t>
      </w:r>
      <w:proofErr w:type="gramStart"/>
      <w:r w:rsidRPr="002104F9">
        <w:rPr>
          <w:rFonts w:cs="Times New Roman"/>
          <w:lang w:val="en-US"/>
        </w:rPr>
        <w:t>is concluded</w:t>
      </w:r>
      <w:proofErr w:type="gramEnd"/>
      <w:r w:rsidRPr="002104F9">
        <w:rPr>
          <w:rFonts w:cs="Times New Roman"/>
          <w:lang w:val="en-US"/>
        </w:rPr>
        <w:t xml:space="preserve"> between the Fund and the financial institution for each type of secured obligation.  </w:t>
      </w:r>
    </w:p>
    <w:p w:rsidR="002104F9" w:rsidRPr="002104F9" w:rsidRDefault="002104F9" w:rsidP="001D34A0">
      <w:pPr>
        <w:ind w:firstLine="567"/>
        <w:jc w:val="both"/>
        <w:rPr>
          <w:rFonts w:cs="Times New Roman"/>
          <w:lang w:val="en-US"/>
        </w:rPr>
      </w:pPr>
      <w:r>
        <w:rPr>
          <w:rFonts w:cs="Times New Roman"/>
          <w:lang w:val="en-US"/>
        </w:rPr>
        <w:t>4.2. The Fund</w:t>
      </w:r>
      <w:r w:rsidRPr="002104F9">
        <w:rPr>
          <w:rFonts w:cs="Times New Roman"/>
          <w:lang w:val="en-US"/>
        </w:rPr>
        <w:t xml:space="preserve"> enters into a Cooperation Agreement with a financial institution that contains the following key provisions:</w:t>
      </w:r>
    </w:p>
    <w:p w:rsidR="002104F9" w:rsidRDefault="002104F9" w:rsidP="001D34A0">
      <w:pPr>
        <w:ind w:firstLine="567"/>
        <w:jc w:val="both"/>
        <w:rPr>
          <w:rFonts w:cs="Times New Roman"/>
          <w:lang w:val="en-US"/>
        </w:rPr>
      </w:pPr>
      <w:r w:rsidRPr="002104F9">
        <w:rPr>
          <w:rFonts w:cs="Times New Roman"/>
          <w:lang w:val="en-US"/>
        </w:rPr>
        <w:t xml:space="preserve">1) </w:t>
      </w:r>
      <w:proofErr w:type="gramStart"/>
      <w:r w:rsidRPr="002104F9">
        <w:rPr>
          <w:rFonts w:cs="Times New Roman"/>
          <w:lang w:val="en-US"/>
        </w:rPr>
        <w:t>an</w:t>
      </w:r>
      <w:proofErr w:type="gramEnd"/>
      <w:r w:rsidRPr="002104F9">
        <w:rPr>
          <w:rFonts w:cs="Times New Roman"/>
          <w:lang w:val="en-US"/>
        </w:rPr>
        <w:t xml:space="preserve"> indication of the type of obligations (loan agreement, loan agreement, financial lease (lease) agreement, bank guarantee agreement), the execution of which is provided by the Fund in the process of cooperation with the financial institution;  </w:t>
      </w:r>
    </w:p>
    <w:p w:rsidR="002104F9" w:rsidRDefault="002104F9" w:rsidP="001D34A0">
      <w:pPr>
        <w:ind w:firstLine="567"/>
        <w:jc w:val="both"/>
        <w:rPr>
          <w:rFonts w:cs="Times New Roman"/>
          <w:lang w:val="en-US"/>
        </w:rPr>
      </w:pPr>
      <w:r w:rsidRPr="002104F9">
        <w:rPr>
          <w:rFonts w:cs="Times New Roman"/>
          <w:lang w:val="en-US"/>
        </w:rPr>
        <w:t xml:space="preserve">2) </w:t>
      </w:r>
      <w:proofErr w:type="gramStart"/>
      <w:r w:rsidRPr="002104F9">
        <w:rPr>
          <w:rFonts w:cs="Times New Roman"/>
          <w:lang w:val="en-US"/>
        </w:rPr>
        <w:t>subsidiary</w:t>
      </w:r>
      <w:proofErr w:type="gramEnd"/>
      <w:r w:rsidRPr="002104F9">
        <w:rPr>
          <w:rFonts w:cs="Times New Roman"/>
          <w:lang w:val="en-US"/>
        </w:rPr>
        <w:t xml:space="preserve"> responsibility of the Fund;  </w:t>
      </w:r>
    </w:p>
    <w:p w:rsidR="002104F9" w:rsidRDefault="002104F9" w:rsidP="001D34A0">
      <w:pPr>
        <w:ind w:firstLine="567"/>
        <w:jc w:val="both"/>
        <w:rPr>
          <w:rFonts w:cs="Times New Roman"/>
          <w:lang w:val="en-US"/>
        </w:rPr>
      </w:pPr>
      <w:r w:rsidRPr="002104F9">
        <w:rPr>
          <w:rFonts w:cs="Times New Roman"/>
          <w:lang w:val="en-US"/>
        </w:rPr>
        <w:t>3) the obligation and procedure for monitoring the financial condition of SMEs and (or) organizations of the infrastructure for supporting SMEs by the financial institution during the term of the contract secured by the Fund's guarantee and the procedure for transmitting information based on monitoring results to the Fund;</w:t>
      </w:r>
    </w:p>
    <w:p w:rsidR="002104F9" w:rsidRDefault="002104F9" w:rsidP="001D34A0">
      <w:pPr>
        <w:ind w:firstLine="567"/>
        <w:jc w:val="both"/>
        <w:rPr>
          <w:rFonts w:cs="Times New Roman"/>
          <w:lang w:val="en-US"/>
        </w:rPr>
      </w:pPr>
      <w:r w:rsidRPr="002104F9">
        <w:rPr>
          <w:rFonts w:cs="Times New Roman"/>
          <w:lang w:val="en-US"/>
        </w:rPr>
        <w:t xml:space="preserve">4) </w:t>
      </w:r>
      <w:proofErr w:type="gramStart"/>
      <w:r w:rsidRPr="002104F9">
        <w:rPr>
          <w:rFonts w:cs="Times New Roman"/>
          <w:lang w:val="en-US"/>
        </w:rPr>
        <w:t>the</w:t>
      </w:r>
      <w:proofErr w:type="gramEnd"/>
      <w:r w:rsidRPr="002104F9">
        <w:rPr>
          <w:rFonts w:cs="Times New Roman"/>
          <w:lang w:val="en-US"/>
        </w:rPr>
        <w:t xml:space="preserve"> procedure for the mutual exchange of information and reporting documents in the framework of the implementation of the concluded agreement.  </w:t>
      </w:r>
    </w:p>
    <w:p w:rsidR="002104F9" w:rsidRDefault="002104F9" w:rsidP="001D34A0">
      <w:pPr>
        <w:ind w:firstLine="567"/>
        <w:jc w:val="both"/>
        <w:rPr>
          <w:rFonts w:cs="Times New Roman"/>
          <w:lang w:val="en-US"/>
        </w:rPr>
      </w:pPr>
      <w:r>
        <w:rPr>
          <w:rFonts w:cs="Times New Roman"/>
          <w:lang w:val="en-US"/>
        </w:rPr>
        <w:t xml:space="preserve">4.3. </w:t>
      </w:r>
      <w:r w:rsidRPr="002104F9">
        <w:rPr>
          <w:rFonts w:cs="Times New Roman"/>
          <w:lang w:val="en-US"/>
        </w:rPr>
        <w:t xml:space="preserve">The recommended form of the Cooperation Agreement </w:t>
      </w:r>
      <w:proofErr w:type="gramStart"/>
      <w:r w:rsidRPr="002104F9">
        <w:rPr>
          <w:rFonts w:cs="Times New Roman"/>
          <w:lang w:val="en-US"/>
        </w:rPr>
        <w:t>is posted</w:t>
      </w:r>
      <w:proofErr w:type="gramEnd"/>
      <w:r w:rsidRPr="002104F9">
        <w:rPr>
          <w:rFonts w:cs="Times New Roman"/>
          <w:lang w:val="en-US"/>
        </w:rPr>
        <w:t xml:space="preserve"> on the official website of the</w:t>
      </w:r>
      <w:r w:rsidR="005D71B3">
        <w:rPr>
          <w:rFonts w:cs="Times New Roman"/>
          <w:lang w:val="en-US"/>
        </w:rPr>
        <w:t xml:space="preserve"> Fund</w:t>
      </w:r>
      <w:r w:rsidRPr="002104F9">
        <w:rPr>
          <w:rFonts w:cs="Times New Roman"/>
          <w:lang w:val="en-US"/>
        </w:rPr>
        <w:t xml:space="preserve">.  </w:t>
      </w:r>
    </w:p>
    <w:p w:rsidR="002104F9" w:rsidRPr="002104F9" w:rsidRDefault="002104F9" w:rsidP="001D34A0">
      <w:pPr>
        <w:ind w:firstLine="567"/>
        <w:jc w:val="both"/>
        <w:rPr>
          <w:rFonts w:cs="Times New Roman"/>
          <w:lang w:val="en-US"/>
        </w:rPr>
      </w:pPr>
      <w:r w:rsidRPr="002104F9">
        <w:rPr>
          <w:rFonts w:cs="Times New Roman"/>
          <w:lang w:val="en-US"/>
        </w:rPr>
        <w:t xml:space="preserve">4.4. Information exchange between a financial institution - a partner and the Fund </w:t>
      </w:r>
      <w:proofErr w:type="gramStart"/>
      <w:r w:rsidRPr="002104F9">
        <w:rPr>
          <w:rFonts w:cs="Times New Roman"/>
          <w:lang w:val="en-US"/>
        </w:rPr>
        <w:t>is carried out</w:t>
      </w:r>
      <w:proofErr w:type="gramEnd"/>
      <w:r w:rsidRPr="002104F9">
        <w:rPr>
          <w:rFonts w:cs="Times New Roman"/>
          <w:lang w:val="en-US"/>
        </w:rPr>
        <w:t xml:space="preserve"> in the order and on the terms of the concluded Cooperation Agreement.</w:t>
      </w:r>
    </w:p>
    <w:p w:rsidR="002104F9" w:rsidRPr="002104F9" w:rsidRDefault="002104F9" w:rsidP="001D34A0">
      <w:pPr>
        <w:ind w:firstLine="567"/>
        <w:jc w:val="both"/>
        <w:rPr>
          <w:rFonts w:cs="Times New Roman"/>
          <w:lang w:val="en-US"/>
        </w:rPr>
      </w:pPr>
      <w:r>
        <w:rPr>
          <w:rFonts w:cs="Times New Roman"/>
          <w:lang w:val="en-US"/>
        </w:rPr>
        <w:t xml:space="preserve">4.5. </w:t>
      </w:r>
      <w:r w:rsidRPr="002104F9">
        <w:rPr>
          <w:rFonts w:cs="Times New Roman"/>
          <w:lang w:val="en-US"/>
        </w:rPr>
        <w:t>The Fund quarterly monitors the activities of financial organizations for compliance with the criteria established by Section 3 of this Procedure for each of such organizations (credit organizations, leasing companies, microfinance organizations, other organizations).  Based on the monitoring results, the Director of the Fund decides whether to continue or suspend cooperation.</w:t>
      </w:r>
    </w:p>
    <w:p w:rsidR="002104F9" w:rsidRPr="002104F9" w:rsidRDefault="002104F9" w:rsidP="00833551">
      <w:pPr>
        <w:ind w:firstLine="567"/>
        <w:jc w:val="both"/>
        <w:rPr>
          <w:rFonts w:cs="Times New Roman"/>
          <w:lang w:val="en-US"/>
        </w:rPr>
      </w:pPr>
      <w:r>
        <w:rPr>
          <w:rFonts w:cs="Times New Roman"/>
          <w:lang w:val="en-US"/>
        </w:rPr>
        <w:t xml:space="preserve">4.6. </w:t>
      </w:r>
      <w:r w:rsidRPr="002104F9">
        <w:rPr>
          <w:rFonts w:cs="Times New Roman"/>
          <w:lang w:val="en-US"/>
        </w:rPr>
        <w:t xml:space="preserve">In the event of suspension of the Cooperation Agreement between the Fund and the financial institution, the Fund shall notify the Ministry of Economic Development of Russia and JSC SME Corporation within 5 (five) business days from the date of such decision.  </w:t>
      </w:r>
    </w:p>
    <w:p w:rsidR="00CB7F25" w:rsidRPr="002104F9" w:rsidRDefault="002104F9" w:rsidP="00833551">
      <w:pPr>
        <w:ind w:firstLine="567"/>
        <w:jc w:val="both"/>
        <w:rPr>
          <w:rFonts w:cs="Times New Roman"/>
          <w:lang w:val="en-US"/>
        </w:rPr>
      </w:pPr>
      <w:r>
        <w:rPr>
          <w:rFonts w:cs="Times New Roman"/>
          <w:lang w:val="en-US"/>
        </w:rPr>
        <w:t xml:space="preserve">4.7. </w:t>
      </w:r>
      <w:r w:rsidRPr="002104F9">
        <w:rPr>
          <w:rFonts w:cs="Times New Roman"/>
          <w:lang w:val="en-US"/>
        </w:rPr>
        <w:t>In order to monitor the activities of the partner financial institution, the Fund has the right to request documents from the financial institution in accordance with clause 4.5.</w:t>
      </w:r>
    </w:p>
    <w:p w:rsidR="00CB7F25" w:rsidRPr="002104F9" w:rsidRDefault="00CB7F25" w:rsidP="00833551">
      <w:pPr>
        <w:ind w:firstLine="567"/>
        <w:jc w:val="both"/>
        <w:rPr>
          <w:rFonts w:cs="Times New Roman"/>
          <w:lang w:val="en-US"/>
        </w:rPr>
      </w:pPr>
    </w:p>
    <w:p w:rsidR="00CB7F25" w:rsidRPr="002104F9" w:rsidRDefault="00CB7F25" w:rsidP="00833551">
      <w:pPr>
        <w:ind w:firstLine="567"/>
        <w:jc w:val="both"/>
        <w:rPr>
          <w:rFonts w:cs="Times New Roman"/>
          <w:lang w:val="en-US"/>
        </w:rPr>
      </w:pPr>
    </w:p>
    <w:p w:rsidR="00CB7F25" w:rsidRPr="002104F9" w:rsidRDefault="00CB7F25" w:rsidP="00833551">
      <w:pPr>
        <w:ind w:firstLine="567"/>
        <w:jc w:val="both"/>
        <w:rPr>
          <w:rFonts w:cs="Times New Roman"/>
          <w:lang w:val="en-US"/>
        </w:rPr>
      </w:pPr>
    </w:p>
    <w:p w:rsidR="00CB7F25" w:rsidRPr="002104F9" w:rsidRDefault="00CB7F25" w:rsidP="00833551">
      <w:pPr>
        <w:ind w:firstLine="567"/>
        <w:jc w:val="both"/>
        <w:rPr>
          <w:rFonts w:cs="Times New Roman"/>
          <w:lang w:val="en-US"/>
        </w:rPr>
      </w:pPr>
    </w:p>
    <w:p w:rsidR="00CB7F25" w:rsidRPr="002104F9" w:rsidRDefault="00CB7F25" w:rsidP="00833551">
      <w:pPr>
        <w:ind w:firstLine="567"/>
        <w:jc w:val="both"/>
        <w:rPr>
          <w:rFonts w:cs="Times New Roman"/>
          <w:lang w:val="en-US"/>
        </w:rPr>
      </w:pPr>
    </w:p>
    <w:p w:rsidR="00CB7F25" w:rsidRPr="002104F9" w:rsidRDefault="00CB7F25" w:rsidP="00833551">
      <w:pPr>
        <w:ind w:firstLine="567"/>
        <w:jc w:val="both"/>
        <w:rPr>
          <w:rFonts w:cs="Times New Roman"/>
          <w:lang w:val="en-US"/>
        </w:rPr>
      </w:pPr>
    </w:p>
    <w:p w:rsidR="00CB7F25" w:rsidRPr="002104F9" w:rsidRDefault="00CB7F25" w:rsidP="00833551">
      <w:pPr>
        <w:ind w:firstLine="567"/>
        <w:jc w:val="both"/>
        <w:rPr>
          <w:rFonts w:cs="Times New Roman"/>
          <w:lang w:val="en-US"/>
        </w:rPr>
      </w:pPr>
    </w:p>
    <w:p w:rsidR="00CB7F25" w:rsidRPr="002104F9" w:rsidRDefault="00CB7F25" w:rsidP="00833551">
      <w:pPr>
        <w:ind w:firstLine="567"/>
        <w:jc w:val="both"/>
        <w:rPr>
          <w:rFonts w:cs="Times New Roman"/>
          <w:lang w:val="en-US"/>
        </w:rPr>
      </w:pPr>
    </w:p>
    <w:p w:rsidR="00CB7F25" w:rsidRPr="002104F9" w:rsidRDefault="00CB7F25" w:rsidP="00833551">
      <w:pPr>
        <w:ind w:firstLine="567"/>
        <w:jc w:val="both"/>
        <w:rPr>
          <w:rFonts w:cs="Times New Roman"/>
          <w:lang w:val="en-US"/>
        </w:rPr>
      </w:pPr>
    </w:p>
    <w:p w:rsidR="00CB7F25" w:rsidRPr="002104F9" w:rsidRDefault="00CB7F25" w:rsidP="00833551">
      <w:pPr>
        <w:ind w:firstLine="567"/>
        <w:jc w:val="both"/>
        <w:rPr>
          <w:rFonts w:cs="Times New Roman"/>
          <w:lang w:val="en-US"/>
        </w:rPr>
      </w:pPr>
    </w:p>
    <w:p w:rsidR="00CB7F25" w:rsidRPr="002104F9" w:rsidRDefault="00CB7F25" w:rsidP="00833551">
      <w:pPr>
        <w:ind w:firstLine="567"/>
        <w:jc w:val="both"/>
        <w:rPr>
          <w:rFonts w:cs="Times New Roman"/>
          <w:lang w:val="en-US"/>
        </w:rPr>
      </w:pPr>
    </w:p>
    <w:p w:rsidR="00CB7F25" w:rsidRPr="002104F9" w:rsidRDefault="00CB7F25" w:rsidP="00833551">
      <w:pPr>
        <w:ind w:firstLine="567"/>
        <w:jc w:val="both"/>
        <w:rPr>
          <w:rFonts w:cs="Times New Roman"/>
          <w:lang w:val="en-US"/>
        </w:rPr>
      </w:pPr>
    </w:p>
    <w:p w:rsidR="00CB7F25" w:rsidRPr="002104F9" w:rsidRDefault="00CB7F25" w:rsidP="00833551">
      <w:pPr>
        <w:ind w:firstLine="567"/>
        <w:jc w:val="both"/>
        <w:rPr>
          <w:rFonts w:cs="Times New Roman"/>
          <w:lang w:val="en-US"/>
        </w:rPr>
      </w:pPr>
    </w:p>
    <w:p w:rsidR="00CB7F25" w:rsidRPr="002104F9" w:rsidRDefault="00CB7F25" w:rsidP="00833551">
      <w:pPr>
        <w:ind w:firstLine="567"/>
        <w:jc w:val="both"/>
        <w:rPr>
          <w:rFonts w:cs="Times New Roman"/>
          <w:lang w:val="en-US"/>
        </w:rPr>
      </w:pPr>
    </w:p>
    <w:p w:rsidR="00CB7F25" w:rsidRPr="002104F9" w:rsidRDefault="00CB7F25" w:rsidP="00833551">
      <w:pPr>
        <w:ind w:firstLine="567"/>
        <w:jc w:val="both"/>
        <w:rPr>
          <w:rFonts w:cs="Times New Roman"/>
          <w:lang w:val="en-US"/>
        </w:rPr>
      </w:pPr>
    </w:p>
    <w:p w:rsidR="00CB7F25" w:rsidRPr="002104F9" w:rsidRDefault="00CB7F25" w:rsidP="00833551">
      <w:pPr>
        <w:ind w:firstLine="567"/>
        <w:jc w:val="both"/>
        <w:rPr>
          <w:rFonts w:cs="Times New Roman"/>
          <w:lang w:val="en-US"/>
        </w:rPr>
      </w:pPr>
    </w:p>
    <w:p w:rsidR="00CB7F25" w:rsidRPr="002104F9" w:rsidRDefault="00CB7F25" w:rsidP="00833551">
      <w:pPr>
        <w:ind w:firstLine="567"/>
        <w:jc w:val="both"/>
        <w:rPr>
          <w:rFonts w:cs="Times New Roman"/>
          <w:lang w:val="en-US"/>
        </w:rPr>
      </w:pPr>
    </w:p>
    <w:p w:rsidR="00CB7F25" w:rsidRPr="002104F9" w:rsidRDefault="00CB7F25" w:rsidP="00833551">
      <w:pPr>
        <w:ind w:firstLine="567"/>
        <w:jc w:val="both"/>
        <w:rPr>
          <w:rFonts w:cs="Times New Roman"/>
          <w:lang w:val="en-US"/>
        </w:rPr>
      </w:pPr>
    </w:p>
    <w:p w:rsidR="00CB7F25" w:rsidRPr="002104F9" w:rsidRDefault="00CB7F25" w:rsidP="00833551">
      <w:pPr>
        <w:ind w:firstLine="567"/>
        <w:jc w:val="both"/>
        <w:rPr>
          <w:rFonts w:cs="Times New Roman"/>
          <w:lang w:val="en-US"/>
        </w:rPr>
      </w:pPr>
    </w:p>
    <w:p w:rsidR="00CB7F25" w:rsidRPr="002104F9" w:rsidRDefault="00CB7F25" w:rsidP="00833551">
      <w:pPr>
        <w:ind w:firstLine="567"/>
        <w:jc w:val="both"/>
        <w:rPr>
          <w:rFonts w:cs="Times New Roman"/>
          <w:lang w:val="en-US"/>
        </w:rPr>
      </w:pPr>
    </w:p>
    <w:p w:rsidR="00CB7F25" w:rsidRPr="002104F9" w:rsidRDefault="00CB7F25" w:rsidP="00833551">
      <w:pPr>
        <w:ind w:firstLine="567"/>
        <w:jc w:val="both"/>
        <w:rPr>
          <w:rFonts w:cs="Times New Roman"/>
          <w:lang w:val="en-US"/>
        </w:rPr>
      </w:pPr>
    </w:p>
    <w:p w:rsidR="00CB7F25" w:rsidRPr="002104F9" w:rsidRDefault="00CB7F25" w:rsidP="00833551">
      <w:pPr>
        <w:ind w:firstLine="567"/>
        <w:jc w:val="both"/>
        <w:rPr>
          <w:rFonts w:cs="Times New Roman"/>
          <w:lang w:val="en-US"/>
        </w:rPr>
      </w:pPr>
    </w:p>
    <w:p w:rsidR="00CB7F25" w:rsidRPr="002104F9" w:rsidRDefault="00CB7F25" w:rsidP="00833551">
      <w:pPr>
        <w:ind w:firstLine="567"/>
        <w:jc w:val="both"/>
        <w:rPr>
          <w:rFonts w:cs="Times New Roman"/>
          <w:lang w:val="en-US"/>
        </w:rPr>
      </w:pPr>
    </w:p>
    <w:p w:rsidR="00CB7F25" w:rsidRPr="002104F9" w:rsidRDefault="00CB7F25" w:rsidP="00833551">
      <w:pPr>
        <w:ind w:firstLine="567"/>
        <w:jc w:val="both"/>
        <w:rPr>
          <w:rFonts w:cs="Times New Roman"/>
          <w:lang w:val="en-US"/>
        </w:rPr>
      </w:pPr>
    </w:p>
    <w:p w:rsidR="00402B2E" w:rsidRPr="002104F9" w:rsidRDefault="00402B2E" w:rsidP="002104F9">
      <w:pPr>
        <w:jc w:val="both"/>
        <w:rPr>
          <w:rFonts w:cs="Times New Roman"/>
          <w:lang w:val="en-US"/>
        </w:rPr>
      </w:pPr>
    </w:p>
    <w:p w:rsidR="002104F9" w:rsidRDefault="002104F9" w:rsidP="00CB7F25">
      <w:pPr>
        <w:ind w:firstLine="567"/>
        <w:jc w:val="right"/>
        <w:rPr>
          <w:rFonts w:cs="Times New Roman"/>
          <w:i/>
          <w:sz w:val="20"/>
          <w:szCs w:val="20"/>
          <w:lang w:val="en-US"/>
        </w:rPr>
      </w:pPr>
      <w:r w:rsidRPr="002104F9">
        <w:rPr>
          <w:rFonts w:cs="Times New Roman"/>
          <w:i/>
          <w:sz w:val="20"/>
          <w:szCs w:val="20"/>
          <w:lang w:val="en-US"/>
        </w:rPr>
        <w:t xml:space="preserve">Appendix No. 1 to the Procedure for selecting credit </w:t>
      </w:r>
    </w:p>
    <w:p w:rsidR="002104F9" w:rsidRDefault="002104F9" w:rsidP="00CB7F25">
      <w:pPr>
        <w:ind w:firstLine="567"/>
        <w:jc w:val="right"/>
        <w:rPr>
          <w:rFonts w:cs="Times New Roman"/>
          <w:i/>
          <w:sz w:val="20"/>
          <w:szCs w:val="20"/>
          <w:lang w:val="en-US"/>
        </w:rPr>
      </w:pPr>
      <w:proofErr w:type="gramStart"/>
      <w:r w:rsidRPr="002104F9">
        <w:rPr>
          <w:rFonts w:cs="Times New Roman"/>
          <w:i/>
          <w:sz w:val="20"/>
          <w:szCs w:val="20"/>
          <w:lang w:val="en-US"/>
        </w:rPr>
        <w:t>and</w:t>
      </w:r>
      <w:proofErr w:type="gramEnd"/>
      <w:r w:rsidRPr="002104F9">
        <w:rPr>
          <w:rFonts w:cs="Times New Roman"/>
          <w:i/>
          <w:sz w:val="20"/>
          <w:szCs w:val="20"/>
          <w:lang w:val="en-US"/>
        </w:rPr>
        <w:t xml:space="preserve"> other financial organizations, </w:t>
      </w:r>
    </w:p>
    <w:p w:rsidR="002104F9" w:rsidRDefault="002104F9" w:rsidP="00CB7F25">
      <w:pPr>
        <w:ind w:firstLine="567"/>
        <w:jc w:val="right"/>
        <w:rPr>
          <w:rFonts w:cs="Times New Roman"/>
          <w:i/>
          <w:sz w:val="20"/>
          <w:szCs w:val="20"/>
          <w:lang w:val="en-US"/>
        </w:rPr>
      </w:pPr>
      <w:proofErr w:type="gramStart"/>
      <w:r w:rsidRPr="002104F9">
        <w:rPr>
          <w:rFonts w:cs="Times New Roman"/>
          <w:i/>
          <w:sz w:val="20"/>
          <w:szCs w:val="20"/>
          <w:lang w:val="en-US"/>
        </w:rPr>
        <w:t>as</w:t>
      </w:r>
      <w:proofErr w:type="gramEnd"/>
      <w:r w:rsidRPr="002104F9">
        <w:rPr>
          <w:rFonts w:cs="Times New Roman"/>
          <w:i/>
          <w:sz w:val="20"/>
          <w:szCs w:val="20"/>
          <w:lang w:val="en-US"/>
        </w:rPr>
        <w:t xml:space="preserve"> well as the requirements for them and </w:t>
      </w:r>
    </w:p>
    <w:p w:rsidR="002104F9" w:rsidRDefault="002104F9" w:rsidP="00CB7F25">
      <w:pPr>
        <w:ind w:firstLine="567"/>
        <w:jc w:val="right"/>
        <w:rPr>
          <w:rFonts w:cs="Times New Roman"/>
          <w:i/>
          <w:sz w:val="20"/>
          <w:szCs w:val="20"/>
          <w:lang w:val="en-US"/>
        </w:rPr>
      </w:pPr>
      <w:proofErr w:type="gramStart"/>
      <w:r w:rsidRPr="002104F9">
        <w:rPr>
          <w:rFonts w:cs="Times New Roman"/>
          <w:i/>
          <w:sz w:val="20"/>
          <w:szCs w:val="20"/>
          <w:lang w:val="en-US"/>
        </w:rPr>
        <w:t>the</w:t>
      </w:r>
      <w:proofErr w:type="gramEnd"/>
      <w:r w:rsidRPr="002104F9">
        <w:rPr>
          <w:rFonts w:cs="Times New Roman"/>
          <w:i/>
          <w:sz w:val="20"/>
          <w:szCs w:val="20"/>
          <w:lang w:val="en-US"/>
        </w:rPr>
        <w:t xml:space="preserve"> terms of the Fund's interaction with them </w:t>
      </w:r>
    </w:p>
    <w:p w:rsidR="002104F9" w:rsidRDefault="002104F9" w:rsidP="00CB7F25">
      <w:pPr>
        <w:ind w:firstLine="567"/>
        <w:jc w:val="right"/>
        <w:rPr>
          <w:rFonts w:cs="Times New Roman"/>
          <w:i/>
          <w:sz w:val="20"/>
          <w:szCs w:val="20"/>
          <w:lang w:val="en-US"/>
        </w:rPr>
      </w:pPr>
      <w:proofErr w:type="gramStart"/>
      <w:r w:rsidRPr="002104F9">
        <w:rPr>
          <w:rFonts w:cs="Times New Roman"/>
          <w:i/>
          <w:sz w:val="20"/>
          <w:szCs w:val="20"/>
          <w:lang w:val="en-US"/>
        </w:rPr>
        <w:t>when</w:t>
      </w:r>
      <w:proofErr w:type="gramEnd"/>
      <w:r w:rsidRPr="002104F9">
        <w:rPr>
          <w:rFonts w:cs="Times New Roman"/>
          <w:i/>
          <w:sz w:val="20"/>
          <w:szCs w:val="20"/>
          <w:lang w:val="en-US"/>
        </w:rPr>
        <w:t xml:space="preserve"> providing guarantees,  </w:t>
      </w:r>
    </w:p>
    <w:p w:rsidR="002104F9" w:rsidRDefault="002104F9" w:rsidP="00CB7F25">
      <w:pPr>
        <w:ind w:firstLine="567"/>
        <w:jc w:val="right"/>
        <w:rPr>
          <w:rFonts w:cs="Times New Roman"/>
          <w:i/>
          <w:sz w:val="20"/>
          <w:szCs w:val="20"/>
          <w:lang w:val="en-US"/>
        </w:rPr>
      </w:pPr>
      <w:r w:rsidRPr="002104F9">
        <w:rPr>
          <w:rFonts w:cs="Times New Roman"/>
          <w:i/>
          <w:sz w:val="20"/>
          <w:szCs w:val="20"/>
          <w:lang w:val="en-US"/>
        </w:rPr>
        <w:t xml:space="preserve">February 20, </w:t>
      </w:r>
      <w:proofErr w:type="gramStart"/>
      <w:r w:rsidRPr="002104F9">
        <w:rPr>
          <w:rFonts w:cs="Times New Roman"/>
          <w:i/>
          <w:sz w:val="20"/>
          <w:szCs w:val="20"/>
          <w:lang w:val="en-US"/>
        </w:rPr>
        <w:t>2017  Protocol</w:t>
      </w:r>
      <w:proofErr w:type="gramEnd"/>
      <w:r w:rsidRPr="002104F9">
        <w:rPr>
          <w:rFonts w:cs="Times New Roman"/>
          <w:i/>
          <w:sz w:val="20"/>
          <w:szCs w:val="20"/>
          <w:lang w:val="en-US"/>
        </w:rPr>
        <w:t xml:space="preserve"> of the Fund Board No. 3, </w:t>
      </w:r>
    </w:p>
    <w:p w:rsidR="00CB7F25" w:rsidRPr="002104F9" w:rsidRDefault="002104F9" w:rsidP="00CB7F25">
      <w:pPr>
        <w:ind w:firstLine="567"/>
        <w:jc w:val="right"/>
        <w:rPr>
          <w:rFonts w:cs="Times New Roman"/>
          <w:i/>
          <w:sz w:val="20"/>
          <w:szCs w:val="20"/>
          <w:lang w:val="en-US"/>
        </w:rPr>
      </w:pPr>
      <w:proofErr w:type="gramStart"/>
      <w:r w:rsidRPr="002104F9">
        <w:rPr>
          <w:rFonts w:cs="Times New Roman"/>
          <w:i/>
          <w:sz w:val="20"/>
          <w:szCs w:val="20"/>
          <w:lang w:val="en-US"/>
        </w:rPr>
        <w:t>as</w:t>
      </w:r>
      <w:proofErr w:type="gramEnd"/>
      <w:r w:rsidRPr="002104F9">
        <w:rPr>
          <w:rFonts w:cs="Times New Roman"/>
          <w:i/>
          <w:sz w:val="20"/>
          <w:szCs w:val="20"/>
          <w:lang w:val="en-US"/>
        </w:rPr>
        <w:t xml:space="preserve"> amended on March 27, 2017, Protocol No. 5</w:t>
      </w:r>
    </w:p>
    <w:p w:rsidR="00CB7F25" w:rsidRPr="002104F9" w:rsidRDefault="00CB7F25" w:rsidP="00833551">
      <w:pPr>
        <w:ind w:firstLine="567"/>
        <w:jc w:val="both"/>
        <w:rPr>
          <w:rFonts w:cs="Times New Roman"/>
          <w:lang w:val="en-US"/>
        </w:rPr>
      </w:pPr>
    </w:p>
    <w:p w:rsidR="00DC295F" w:rsidRPr="002104F9" w:rsidRDefault="00DC295F" w:rsidP="00DC295F">
      <w:pPr>
        <w:ind w:left="1134"/>
        <w:jc w:val="center"/>
        <w:rPr>
          <w:rFonts w:cs="Times New Roman"/>
          <w:b/>
          <w:lang w:val="en-US"/>
        </w:rPr>
      </w:pPr>
    </w:p>
    <w:p w:rsidR="00DC295F" w:rsidRPr="002104F9" w:rsidRDefault="00DC295F" w:rsidP="00DC295F">
      <w:pPr>
        <w:ind w:left="1134"/>
        <w:jc w:val="center"/>
        <w:rPr>
          <w:rFonts w:cs="Times New Roman"/>
          <w:b/>
          <w:lang w:val="en-US"/>
        </w:rPr>
      </w:pPr>
    </w:p>
    <w:p w:rsidR="00DC295F" w:rsidRPr="002104F9" w:rsidRDefault="002104F9" w:rsidP="002104F9">
      <w:pPr>
        <w:ind w:left="1134"/>
        <w:jc w:val="center"/>
        <w:rPr>
          <w:rFonts w:cs="Times New Roman"/>
          <w:lang w:val="en-US"/>
        </w:rPr>
      </w:pPr>
      <w:r w:rsidRPr="002104F9">
        <w:rPr>
          <w:rFonts w:cs="Times New Roman"/>
          <w:b/>
          <w:lang w:val="en-US"/>
        </w:rPr>
        <w:t>Announcement</w:t>
      </w:r>
    </w:p>
    <w:p w:rsidR="00DC295F" w:rsidRPr="002104F9" w:rsidRDefault="00DC295F" w:rsidP="00CB7F25">
      <w:pPr>
        <w:ind w:left="1134"/>
        <w:rPr>
          <w:rFonts w:cs="Times New Roman"/>
          <w:lang w:val="en-US"/>
        </w:rPr>
      </w:pPr>
    </w:p>
    <w:p w:rsidR="00CB7F25" w:rsidRPr="002104F9" w:rsidRDefault="002104F9" w:rsidP="00CB471F">
      <w:pPr>
        <w:ind w:left="284" w:right="141" w:firstLine="567"/>
        <w:jc w:val="both"/>
        <w:rPr>
          <w:rFonts w:cs="Times New Roman"/>
          <w:lang w:val="en-US"/>
        </w:rPr>
      </w:pPr>
      <w:r w:rsidRPr="002104F9">
        <w:rPr>
          <w:rFonts w:cs="Times New Roman"/>
          <w:lang w:val="en-US"/>
        </w:rPr>
        <w:t xml:space="preserve">The non-profit organization "Fund for the Development of Economics and Direct Investments </w:t>
      </w:r>
      <w:r>
        <w:rPr>
          <w:rFonts w:cs="Times New Roman"/>
          <w:lang w:val="en-US"/>
        </w:rPr>
        <w:t>of the Chukotka Autonomous Region</w:t>
      </w:r>
      <w:r w:rsidRPr="002104F9">
        <w:rPr>
          <w:rFonts w:cs="Times New Roman"/>
          <w:lang w:val="en-US"/>
        </w:rPr>
        <w:t>" (hereinafter referred to as the Fund, the Organizer) notifies the beginning of the selection process among credit / financial organizations for the right to conclude an agreement on cooperation on providing guarantees on loan agreements / bank guarantee agreements / contracts  Leasing.</w:t>
      </w:r>
    </w:p>
    <w:p w:rsidR="002104F9" w:rsidRDefault="002104F9" w:rsidP="00CB471F">
      <w:pPr>
        <w:ind w:left="284" w:right="141" w:firstLine="567"/>
        <w:jc w:val="both"/>
        <w:rPr>
          <w:rFonts w:cs="Times New Roman"/>
          <w:lang w:val="en-US"/>
        </w:rPr>
      </w:pPr>
      <w:r w:rsidRPr="002104F9">
        <w:rPr>
          <w:rFonts w:cs="Times New Roman"/>
          <w:b/>
          <w:lang w:val="en-US"/>
        </w:rPr>
        <w:t>The organizer of the selection</w:t>
      </w:r>
      <w:r w:rsidRPr="002104F9">
        <w:rPr>
          <w:rFonts w:cs="Times New Roman"/>
          <w:lang w:val="en-US"/>
        </w:rPr>
        <w:t xml:space="preserve"> is the Non-Profit Organization "Fund for the Development of Economics and Direct Investme</w:t>
      </w:r>
      <w:r>
        <w:rPr>
          <w:rFonts w:cs="Times New Roman"/>
          <w:lang w:val="en-US"/>
        </w:rPr>
        <w:t>nts of the Chukotka Autonomous Region</w:t>
      </w:r>
      <w:r w:rsidRPr="002104F9">
        <w:rPr>
          <w:rFonts w:cs="Times New Roman"/>
          <w:lang w:val="en-US"/>
        </w:rPr>
        <w:t xml:space="preserve">".  </w:t>
      </w:r>
    </w:p>
    <w:p w:rsidR="002104F9" w:rsidRPr="002104F9" w:rsidRDefault="002104F9" w:rsidP="00CB471F">
      <w:pPr>
        <w:ind w:left="284" w:right="141" w:firstLine="567"/>
        <w:jc w:val="both"/>
        <w:rPr>
          <w:rFonts w:cs="Times New Roman"/>
          <w:lang w:val="en-US"/>
        </w:rPr>
      </w:pPr>
      <w:r w:rsidRPr="002104F9">
        <w:rPr>
          <w:rFonts w:cs="Times New Roman"/>
          <w:b/>
          <w:lang w:val="en-US"/>
        </w:rPr>
        <w:t>The main selection criterion</w:t>
      </w:r>
      <w:r w:rsidRPr="002104F9">
        <w:rPr>
          <w:rFonts w:cs="Times New Roman"/>
          <w:lang w:val="en-US"/>
        </w:rPr>
        <w:t>: compliance with the requirements specified in the "Procedure for selecting credit and other financial institutions, as well as the requirements for them and the conditions for the Fund's interaction with them when providing guarantees", approved on February 20, 2017.  Protocol of the Council of the Fund No</w:t>
      </w:r>
      <w:r>
        <w:rPr>
          <w:rFonts w:cs="Times New Roman"/>
          <w:lang w:val="en-US"/>
        </w:rPr>
        <w:t xml:space="preserve">. 3, as amended on 27.03.2017. </w:t>
      </w:r>
      <w:r w:rsidRPr="002104F9">
        <w:rPr>
          <w:rFonts w:cs="Times New Roman"/>
          <w:lang w:val="en-US"/>
        </w:rPr>
        <w:t>(Minutes of Council No. 5).</w:t>
      </w:r>
    </w:p>
    <w:p w:rsidR="00DC295F" w:rsidRPr="002104F9" w:rsidRDefault="002104F9" w:rsidP="00CB471F">
      <w:pPr>
        <w:ind w:left="284" w:right="141" w:firstLine="567"/>
        <w:jc w:val="both"/>
        <w:rPr>
          <w:rFonts w:cs="Times New Roman"/>
          <w:lang w:val="en-US"/>
        </w:rPr>
      </w:pPr>
      <w:r w:rsidRPr="002104F9">
        <w:rPr>
          <w:rFonts w:cs="Times New Roman"/>
          <w:lang w:val="en-US"/>
        </w:rPr>
        <w:t>Only financial organizations / credit organizations / leasing companies that have submitted the required package of documents in fu</w:t>
      </w:r>
      <w:r>
        <w:rPr>
          <w:rFonts w:cs="Times New Roman"/>
          <w:lang w:val="en-US"/>
        </w:rPr>
        <w:t xml:space="preserve">ll </w:t>
      </w:r>
      <w:proofErr w:type="gramStart"/>
      <w:r>
        <w:rPr>
          <w:rFonts w:cs="Times New Roman"/>
          <w:lang w:val="en-US"/>
        </w:rPr>
        <w:t>are allowed to be selected</w:t>
      </w:r>
      <w:proofErr w:type="gramEnd"/>
      <w:r>
        <w:rPr>
          <w:rFonts w:cs="Times New Roman"/>
          <w:lang w:val="en-US"/>
        </w:rPr>
        <w:t xml:space="preserve">. </w:t>
      </w:r>
      <w:r w:rsidRPr="002104F9">
        <w:rPr>
          <w:rFonts w:cs="Times New Roman"/>
          <w:lang w:val="en-US"/>
        </w:rPr>
        <w:t xml:space="preserve">The submitted documents </w:t>
      </w:r>
      <w:proofErr w:type="gramStart"/>
      <w:r w:rsidRPr="002104F9">
        <w:rPr>
          <w:rFonts w:cs="Times New Roman"/>
          <w:lang w:val="en-US"/>
        </w:rPr>
        <w:t>are not returned</w:t>
      </w:r>
      <w:proofErr w:type="gramEnd"/>
      <w:r w:rsidRPr="002104F9">
        <w:rPr>
          <w:rFonts w:cs="Times New Roman"/>
          <w:lang w:val="en-US"/>
        </w:rPr>
        <w:t xml:space="preserve"> to the applicants</w:t>
      </w:r>
      <w:r w:rsidR="00DC295F" w:rsidRPr="002104F9">
        <w:rPr>
          <w:rFonts w:cs="Times New Roman"/>
          <w:lang w:val="en-US"/>
        </w:rPr>
        <w:t xml:space="preserve">. </w:t>
      </w:r>
    </w:p>
    <w:p w:rsidR="002104F9" w:rsidRPr="002104F9" w:rsidRDefault="002104F9" w:rsidP="00CB471F">
      <w:pPr>
        <w:ind w:left="284" w:right="141" w:firstLine="567"/>
        <w:jc w:val="both"/>
        <w:rPr>
          <w:rFonts w:cs="Times New Roman"/>
          <w:b/>
          <w:lang w:val="en-US"/>
        </w:rPr>
      </w:pPr>
      <w:r w:rsidRPr="002104F9">
        <w:rPr>
          <w:rFonts w:cs="Times New Roman"/>
          <w:b/>
          <w:lang w:val="en-US"/>
        </w:rPr>
        <w:t>Place and time of submission of applications:</w:t>
      </w:r>
    </w:p>
    <w:p w:rsidR="00DC295F" w:rsidRPr="005D71B3" w:rsidRDefault="002104F9" w:rsidP="00CB471F">
      <w:pPr>
        <w:ind w:left="284" w:right="141" w:firstLine="567"/>
        <w:jc w:val="both"/>
        <w:rPr>
          <w:rFonts w:cs="Times New Roman"/>
          <w:lang w:val="en-US"/>
        </w:rPr>
      </w:pPr>
      <w:proofErr w:type="gramStart"/>
      <w:r w:rsidRPr="002104F9">
        <w:rPr>
          <w:rFonts w:cs="Times New Roman"/>
          <w:lang w:val="en-US"/>
        </w:rPr>
        <w:t>689000</w:t>
      </w:r>
      <w:proofErr w:type="gramEnd"/>
      <w:r w:rsidRPr="002104F9">
        <w:rPr>
          <w:rFonts w:cs="Times New Roman"/>
          <w:lang w:val="en-US"/>
        </w:rPr>
        <w:t>, Chukotka autonomous Region</w:t>
      </w:r>
      <w:r w:rsidR="00DC295F" w:rsidRPr="002104F9">
        <w:rPr>
          <w:rFonts w:cs="Times New Roman"/>
          <w:lang w:val="en-US"/>
        </w:rPr>
        <w:t>,</w:t>
      </w:r>
      <w:r w:rsidRPr="002104F9">
        <w:rPr>
          <w:rFonts w:cs="Times New Roman"/>
          <w:lang w:val="en-US"/>
        </w:rPr>
        <w:t xml:space="preserve"> Anadyr, Otke </w:t>
      </w:r>
      <w:r w:rsidR="00DC295F" w:rsidRPr="002104F9">
        <w:rPr>
          <w:rFonts w:cs="Times New Roman"/>
          <w:lang w:val="en-US"/>
        </w:rPr>
        <w:t xml:space="preserve">2, </w:t>
      </w:r>
      <w:r>
        <w:rPr>
          <w:rFonts w:cs="Times New Roman"/>
          <w:lang w:val="en-US"/>
        </w:rPr>
        <w:t xml:space="preserve">2 floor, cab. </w:t>
      </w:r>
      <w:proofErr w:type="gramStart"/>
      <w:r>
        <w:rPr>
          <w:rFonts w:cs="Times New Roman"/>
          <w:lang w:val="en-US"/>
        </w:rPr>
        <w:t>42</w:t>
      </w:r>
      <w:proofErr w:type="gramEnd"/>
      <w:r>
        <w:rPr>
          <w:rFonts w:cs="Times New Roman"/>
          <w:lang w:val="en-US"/>
        </w:rPr>
        <w:t>, tel</w:t>
      </w:r>
      <w:r w:rsidR="00DC295F" w:rsidRPr="002104F9">
        <w:rPr>
          <w:rFonts w:cs="Times New Roman"/>
          <w:lang w:val="en-US"/>
        </w:rPr>
        <w:t xml:space="preserve">. </w:t>
      </w:r>
      <w:r w:rsidR="00DC295F" w:rsidRPr="005D71B3">
        <w:rPr>
          <w:rFonts w:cs="Times New Roman"/>
          <w:lang w:val="en-US"/>
        </w:rPr>
        <w:t>(42722) 6-93-29</w:t>
      </w:r>
      <w:r w:rsidR="00FE7B4C" w:rsidRPr="005D71B3">
        <w:rPr>
          <w:rFonts w:cs="Times New Roman"/>
          <w:lang w:val="en-US"/>
        </w:rPr>
        <w:t>.</w:t>
      </w:r>
    </w:p>
    <w:p w:rsidR="002104F9" w:rsidRPr="002104F9" w:rsidRDefault="002104F9" w:rsidP="00CB471F">
      <w:pPr>
        <w:ind w:left="284" w:right="141" w:firstLine="567"/>
        <w:jc w:val="both"/>
        <w:rPr>
          <w:rFonts w:cs="Times New Roman"/>
          <w:lang w:val="en-US"/>
        </w:rPr>
      </w:pPr>
      <w:r w:rsidRPr="002104F9">
        <w:rPr>
          <w:rFonts w:cs="Times New Roman"/>
          <w:lang w:val="en-US"/>
        </w:rPr>
        <w:t xml:space="preserve">Acceptance </w:t>
      </w:r>
      <w:r>
        <w:rPr>
          <w:rFonts w:cs="Times New Roman"/>
          <w:lang w:val="en-US"/>
        </w:rPr>
        <w:t xml:space="preserve">of applications starts at </w:t>
      </w:r>
      <w:proofErr w:type="gramStart"/>
      <w:r>
        <w:rPr>
          <w:rFonts w:cs="Times New Roman"/>
          <w:lang w:val="en-US"/>
        </w:rPr>
        <w:t>09:00  "</w:t>
      </w:r>
      <w:proofErr w:type="gramEnd"/>
      <w:r>
        <w:rPr>
          <w:rFonts w:cs="Times New Roman"/>
          <w:lang w:val="en-US"/>
        </w:rPr>
        <w:t xml:space="preserve">__" _____ 20__ </w:t>
      </w:r>
      <w:r w:rsidRPr="002104F9">
        <w:rPr>
          <w:rFonts w:cs="Times New Roman"/>
          <w:lang w:val="en-US"/>
        </w:rPr>
        <w:t>,</w:t>
      </w:r>
      <w:r>
        <w:rPr>
          <w:rFonts w:cs="Times New Roman"/>
          <w:lang w:val="en-US"/>
        </w:rPr>
        <w:t xml:space="preserve"> and</w:t>
      </w:r>
      <w:r w:rsidRPr="002104F9">
        <w:rPr>
          <w:rFonts w:cs="Times New Roman"/>
          <w:lang w:val="en-US"/>
        </w:rPr>
        <w:t xml:space="preserve"> is held on </w:t>
      </w:r>
      <w:r>
        <w:rPr>
          <w:rFonts w:cs="Times New Roman"/>
          <w:lang w:val="en-US"/>
        </w:rPr>
        <w:t>working days from 09:00 untill</w:t>
      </w:r>
      <w:r w:rsidRPr="002104F9">
        <w:rPr>
          <w:rFonts w:cs="Times New Roman"/>
          <w:lang w:val="en-US"/>
        </w:rPr>
        <w:t xml:space="preserve"> 6:00 pm, lu</w:t>
      </w:r>
      <w:r>
        <w:rPr>
          <w:rFonts w:cs="Times New Roman"/>
          <w:lang w:val="en-US"/>
        </w:rPr>
        <w:t>nch break from 12:30 u</w:t>
      </w:r>
      <w:r w:rsidRPr="002104F9">
        <w:rPr>
          <w:rFonts w:cs="Times New Roman"/>
          <w:lang w:val="en-US"/>
        </w:rPr>
        <w:t>ntil 14:30.</w:t>
      </w:r>
    </w:p>
    <w:p w:rsidR="00CB7F25" w:rsidRPr="00105DA8" w:rsidRDefault="00CB7F25" w:rsidP="00CB471F">
      <w:pPr>
        <w:ind w:left="284" w:right="141" w:firstLine="567"/>
        <w:jc w:val="both"/>
        <w:rPr>
          <w:rFonts w:cs="Times New Roman"/>
          <w:lang w:val="en-US"/>
        </w:rPr>
      </w:pPr>
      <w:r w:rsidRPr="00105DA8">
        <w:rPr>
          <w:rFonts w:cs="Times New Roman"/>
          <w:lang w:val="en-US"/>
        </w:rPr>
        <w:t xml:space="preserve"> </w:t>
      </w:r>
      <w:proofErr w:type="gramStart"/>
      <w:r w:rsidR="002104F9" w:rsidRPr="00105DA8">
        <w:rPr>
          <w:rFonts w:cs="Times New Roman"/>
          <w:b/>
          <w:lang w:val="en-US"/>
        </w:rPr>
        <w:t>Place, terms of consideration of applications and summarizing the selection:</w:t>
      </w:r>
      <w:r w:rsidR="00FE4993" w:rsidRPr="00105DA8">
        <w:rPr>
          <w:rFonts w:cs="Times New Roman"/>
          <w:b/>
          <w:lang w:val="en-US"/>
        </w:rPr>
        <w:t xml:space="preserve"> </w:t>
      </w:r>
      <w:r w:rsidR="00105DA8" w:rsidRPr="00105DA8">
        <w:rPr>
          <w:rFonts w:cs="Times New Roman"/>
          <w:lang w:val="en-US"/>
        </w:rPr>
        <w:t>Within 10 (Ten) working days from the date of receipt of the application for participation in the selection and the full package of documents to the Fund from the financial organization, a meeting of the Selection Committee is held, where a decision is made to conclude or refuse to conclude an Agreement on cooperation with a financial insti</w:t>
      </w:r>
      <w:r w:rsidR="00105DA8">
        <w:rPr>
          <w:rFonts w:cs="Times New Roman"/>
          <w:lang w:val="en-US"/>
        </w:rPr>
        <w:t>tution.</w:t>
      </w:r>
      <w:proofErr w:type="gramEnd"/>
      <w:r w:rsidR="00105DA8">
        <w:rPr>
          <w:rFonts w:cs="Times New Roman"/>
          <w:lang w:val="en-US"/>
        </w:rPr>
        <w:t xml:space="preserve"> </w:t>
      </w:r>
      <w:r w:rsidR="00105DA8" w:rsidRPr="00105DA8">
        <w:rPr>
          <w:rFonts w:cs="Times New Roman"/>
          <w:lang w:val="en-US"/>
        </w:rPr>
        <w:t xml:space="preserve">Place of the meeting of the Selection Committee </w:t>
      </w:r>
      <w:r w:rsidR="002104F9" w:rsidRPr="00105DA8">
        <w:rPr>
          <w:rFonts w:cs="Times New Roman"/>
          <w:lang w:val="en-US"/>
        </w:rPr>
        <w:t xml:space="preserve">689000, Chukotka Autonomous Region, Anadyr, Otke </w:t>
      </w:r>
      <w:r w:rsidR="00FE4993" w:rsidRPr="00105DA8">
        <w:rPr>
          <w:rFonts w:cs="Times New Roman"/>
          <w:lang w:val="en-US"/>
        </w:rPr>
        <w:t>2.</w:t>
      </w:r>
    </w:p>
    <w:p w:rsidR="00105DA8" w:rsidRPr="00105DA8" w:rsidRDefault="00105DA8" w:rsidP="00CB471F">
      <w:pPr>
        <w:ind w:left="284" w:right="141" w:firstLine="567"/>
        <w:jc w:val="both"/>
        <w:rPr>
          <w:rFonts w:cs="Times New Roman"/>
          <w:lang w:val="en-US"/>
        </w:rPr>
      </w:pPr>
      <w:r w:rsidRPr="00105DA8">
        <w:rPr>
          <w:rFonts w:cs="Times New Roman"/>
          <w:lang w:val="en-US"/>
        </w:rPr>
        <w:t xml:space="preserve">Cooperation agreements between the Fund and the financial organization that </w:t>
      </w:r>
      <w:proofErr w:type="gramStart"/>
      <w:r w:rsidRPr="00105DA8">
        <w:rPr>
          <w:rFonts w:cs="Times New Roman"/>
          <w:lang w:val="en-US"/>
        </w:rPr>
        <w:t>has been selected</w:t>
      </w:r>
      <w:proofErr w:type="gramEnd"/>
      <w:r w:rsidRPr="00105DA8">
        <w:rPr>
          <w:rFonts w:cs="Times New Roman"/>
          <w:lang w:val="en-US"/>
        </w:rPr>
        <w:t xml:space="preserve"> shall be concluded no later than 20 working days from the day of the meeting of the Selection Commission.</w:t>
      </w:r>
    </w:p>
    <w:p w:rsidR="00CB7F25" w:rsidRPr="005D71B3" w:rsidRDefault="00105DA8" w:rsidP="00CB471F">
      <w:pPr>
        <w:ind w:left="284" w:right="141" w:firstLine="567"/>
        <w:jc w:val="both"/>
        <w:rPr>
          <w:rFonts w:cs="Times New Roman"/>
          <w:lang w:val="en-US"/>
        </w:rPr>
      </w:pPr>
      <w:r w:rsidRPr="00105DA8">
        <w:rPr>
          <w:rFonts w:cs="Times New Roman"/>
          <w:lang w:val="en-US"/>
        </w:rPr>
        <w:t>Representative of the Organizer for the application on selection matters</w:t>
      </w:r>
      <w:r w:rsidR="00CB7F25" w:rsidRPr="00105DA8">
        <w:rPr>
          <w:rFonts w:cs="Times New Roman"/>
          <w:lang w:val="en-US"/>
        </w:rPr>
        <w:t xml:space="preserve">: </w:t>
      </w:r>
      <w:r w:rsidR="002104F9" w:rsidRPr="00105DA8">
        <w:rPr>
          <w:rFonts w:cs="Times New Roman"/>
          <w:lang w:val="en-US"/>
        </w:rPr>
        <w:t>Director of the Fund Plotnikova Olga Sergeevna tel</w:t>
      </w:r>
      <w:r w:rsidR="00CB7F25" w:rsidRPr="00105DA8">
        <w:rPr>
          <w:rFonts w:cs="Times New Roman"/>
          <w:lang w:val="en-US"/>
        </w:rPr>
        <w:t xml:space="preserve">. </w:t>
      </w:r>
      <w:r w:rsidR="00CB7F25" w:rsidRPr="005D71B3">
        <w:rPr>
          <w:rFonts w:cs="Times New Roman"/>
          <w:lang w:val="en-US"/>
        </w:rPr>
        <w:t>(</w:t>
      </w:r>
      <w:r w:rsidR="00FE7B4C" w:rsidRPr="005D71B3">
        <w:rPr>
          <w:rFonts w:cs="Times New Roman"/>
          <w:lang w:val="en-US"/>
        </w:rPr>
        <w:t>42722</w:t>
      </w:r>
      <w:r w:rsidR="00CB7F25" w:rsidRPr="005D71B3">
        <w:rPr>
          <w:rFonts w:cs="Times New Roman"/>
          <w:lang w:val="en-US"/>
        </w:rPr>
        <w:t xml:space="preserve">) </w:t>
      </w:r>
      <w:r w:rsidR="00FE7B4C" w:rsidRPr="005D71B3">
        <w:rPr>
          <w:rFonts w:cs="Times New Roman"/>
          <w:lang w:val="en-US"/>
        </w:rPr>
        <w:t>6-93-29, +7 924-666-0112.</w:t>
      </w:r>
    </w:p>
    <w:p w:rsidR="00CB7F25" w:rsidRPr="005D71B3" w:rsidRDefault="00CB7F25" w:rsidP="00CB471F">
      <w:pPr>
        <w:keepLines/>
        <w:widowControl w:val="0"/>
        <w:autoSpaceDE w:val="0"/>
        <w:autoSpaceDN w:val="0"/>
        <w:adjustRightInd w:val="0"/>
        <w:ind w:left="284" w:right="141" w:firstLine="300"/>
        <w:jc w:val="both"/>
        <w:rPr>
          <w:rFonts w:cs="Times New Roman"/>
          <w:lang w:val="en-US"/>
        </w:rPr>
      </w:pPr>
      <w:r w:rsidRPr="005D71B3">
        <w:rPr>
          <w:rFonts w:cs="Times New Roman"/>
          <w:b/>
          <w:lang w:val="en-US"/>
        </w:rPr>
        <w:t xml:space="preserve">    </w:t>
      </w:r>
    </w:p>
    <w:p w:rsidR="00DC295F" w:rsidRPr="005D71B3" w:rsidRDefault="00DC295F" w:rsidP="00CB7F25">
      <w:pPr>
        <w:ind w:firstLine="709"/>
        <w:jc w:val="both"/>
        <w:rPr>
          <w:rFonts w:cs="Times New Roman"/>
          <w:b/>
          <w:lang w:val="en-US"/>
        </w:rPr>
      </w:pPr>
    </w:p>
    <w:p w:rsidR="00B15C7A" w:rsidRPr="005D71B3" w:rsidRDefault="00B15C7A" w:rsidP="00CB7F25">
      <w:pPr>
        <w:ind w:firstLine="709"/>
        <w:jc w:val="both"/>
        <w:rPr>
          <w:rFonts w:cs="Times New Roman"/>
          <w:b/>
          <w:lang w:val="en-US"/>
        </w:rPr>
      </w:pPr>
    </w:p>
    <w:p w:rsidR="00B15C7A" w:rsidRPr="005D71B3" w:rsidRDefault="00B15C7A" w:rsidP="00CB7F25">
      <w:pPr>
        <w:ind w:firstLine="709"/>
        <w:jc w:val="both"/>
        <w:rPr>
          <w:rFonts w:cs="Times New Roman"/>
          <w:b/>
          <w:lang w:val="en-US"/>
        </w:rPr>
      </w:pPr>
    </w:p>
    <w:p w:rsidR="00B15C7A" w:rsidRPr="005D71B3" w:rsidRDefault="00B15C7A" w:rsidP="00CB7F25">
      <w:pPr>
        <w:ind w:firstLine="709"/>
        <w:jc w:val="both"/>
        <w:rPr>
          <w:rFonts w:cs="Times New Roman"/>
          <w:b/>
          <w:lang w:val="en-US"/>
        </w:rPr>
      </w:pPr>
    </w:p>
    <w:p w:rsidR="00B15C7A" w:rsidRPr="005D71B3" w:rsidRDefault="00B15C7A" w:rsidP="00CB7F25">
      <w:pPr>
        <w:ind w:firstLine="709"/>
        <w:jc w:val="both"/>
        <w:rPr>
          <w:rFonts w:cs="Times New Roman"/>
          <w:b/>
          <w:lang w:val="en-US"/>
        </w:rPr>
      </w:pPr>
    </w:p>
    <w:p w:rsidR="00B15C7A" w:rsidRPr="005D71B3" w:rsidRDefault="00B15C7A" w:rsidP="00CB7F25">
      <w:pPr>
        <w:ind w:firstLine="709"/>
        <w:jc w:val="both"/>
        <w:rPr>
          <w:rFonts w:cs="Times New Roman"/>
          <w:b/>
          <w:lang w:val="en-US"/>
        </w:rPr>
      </w:pPr>
    </w:p>
    <w:p w:rsidR="00B15C7A" w:rsidRPr="005D71B3" w:rsidRDefault="00B15C7A" w:rsidP="00CB7F25">
      <w:pPr>
        <w:ind w:firstLine="709"/>
        <w:jc w:val="both"/>
        <w:rPr>
          <w:rFonts w:cs="Times New Roman"/>
          <w:b/>
          <w:lang w:val="en-US"/>
        </w:rPr>
      </w:pPr>
    </w:p>
    <w:p w:rsidR="00B15C7A" w:rsidRPr="005D71B3" w:rsidRDefault="00B15C7A" w:rsidP="00CB7F25">
      <w:pPr>
        <w:ind w:firstLine="709"/>
        <w:jc w:val="both"/>
        <w:rPr>
          <w:rFonts w:cs="Times New Roman"/>
          <w:b/>
          <w:lang w:val="en-US"/>
        </w:rPr>
      </w:pPr>
    </w:p>
    <w:p w:rsidR="00B15C7A" w:rsidRPr="005D71B3" w:rsidRDefault="00B15C7A" w:rsidP="00CB7F25">
      <w:pPr>
        <w:ind w:firstLine="709"/>
        <w:jc w:val="both"/>
        <w:rPr>
          <w:rFonts w:cs="Times New Roman"/>
          <w:b/>
          <w:lang w:val="en-US"/>
        </w:rPr>
      </w:pPr>
    </w:p>
    <w:p w:rsidR="00B15C7A" w:rsidRPr="005D71B3" w:rsidRDefault="00B15C7A" w:rsidP="00CB7F25">
      <w:pPr>
        <w:ind w:firstLine="709"/>
        <w:jc w:val="both"/>
        <w:rPr>
          <w:rFonts w:cs="Times New Roman"/>
          <w:b/>
          <w:lang w:val="en-US"/>
        </w:rPr>
      </w:pPr>
    </w:p>
    <w:p w:rsidR="00105DA8" w:rsidRPr="005D71B3" w:rsidRDefault="00105DA8" w:rsidP="00CB7F25">
      <w:pPr>
        <w:ind w:firstLine="709"/>
        <w:jc w:val="both"/>
        <w:rPr>
          <w:rFonts w:cs="Times New Roman"/>
          <w:b/>
          <w:lang w:val="en-US"/>
        </w:rPr>
      </w:pPr>
    </w:p>
    <w:p w:rsidR="00105DA8" w:rsidRPr="005D71B3" w:rsidRDefault="00105DA8" w:rsidP="00CB7F25">
      <w:pPr>
        <w:ind w:firstLine="709"/>
        <w:jc w:val="both"/>
        <w:rPr>
          <w:rFonts w:cs="Times New Roman"/>
          <w:b/>
          <w:lang w:val="en-US"/>
        </w:rPr>
      </w:pPr>
    </w:p>
    <w:p w:rsidR="00B15C7A" w:rsidRPr="005D71B3" w:rsidRDefault="00B15C7A" w:rsidP="003C5A6E">
      <w:pPr>
        <w:jc w:val="both"/>
        <w:rPr>
          <w:rFonts w:cs="Times New Roman"/>
          <w:b/>
          <w:lang w:val="en-US"/>
        </w:rPr>
      </w:pPr>
    </w:p>
    <w:p w:rsidR="00105DA8" w:rsidRDefault="00105DA8" w:rsidP="00105DA8">
      <w:pPr>
        <w:ind w:firstLine="567"/>
        <w:jc w:val="right"/>
        <w:rPr>
          <w:rFonts w:cs="Times New Roman"/>
          <w:i/>
          <w:sz w:val="20"/>
          <w:szCs w:val="20"/>
          <w:lang w:val="en-US"/>
        </w:rPr>
      </w:pPr>
      <w:r>
        <w:rPr>
          <w:rFonts w:cs="Times New Roman"/>
          <w:i/>
          <w:sz w:val="20"/>
          <w:szCs w:val="20"/>
          <w:lang w:val="en-US"/>
        </w:rPr>
        <w:lastRenderedPageBreak/>
        <w:t>Appendix No.2</w:t>
      </w:r>
      <w:r w:rsidRPr="002104F9">
        <w:rPr>
          <w:rFonts w:cs="Times New Roman"/>
          <w:i/>
          <w:sz w:val="20"/>
          <w:szCs w:val="20"/>
          <w:lang w:val="en-US"/>
        </w:rPr>
        <w:t xml:space="preserve"> to the Procedure for selecting credit </w:t>
      </w:r>
    </w:p>
    <w:p w:rsidR="00105DA8" w:rsidRDefault="00105DA8" w:rsidP="00105DA8">
      <w:pPr>
        <w:ind w:firstLine="567"/>
        <w:jc w:val="right"/>
        <w:rPr>
          <w:rFonts w:cs="Times New Roman"/>
          <w:i/>
          <w:sz w:val="20"/>
          <w:szCs w:val="20"/>
          <w:lang w:val="en-US"/>
        </w:rPr>
      </w:pPr>
      <w:proofErr w:type="gramStart"/>
      <w:r w:rsidRPr="002104F9">
        <w:rPr>
          <w:rFonts w:cs="Times New Roman"/>
          <w:i/>
          <w:sz w:val="20"/>
          <w:szCs w:val="20"/>
          <w:lang w:val="en-US"/>
        </w:rPr>
        <w:t>and</w:t>
      </w:r>
      <w:proofErr w:type="gramEnd"/>
      <w:r w:rsidRPr="002104F9">
        <w:rPr>
          <w:rFonts w:cs="Times New Roman"/>
          <w:i/>
          <w:sz w:val="20"/>
          <w:szCs w:val="20"/>
          <w:lang w:val="en-US"/>
        </w:rPr>
        <w:t xml:space="preserve"> other financial organizations, </w:t>
      </w:r>
    </w:p>
    <w:p w:rsidR="00105DA8" w:rsidRDefault="00105DA8" w:rsidP="00105DA8">
      <w:pPr>
        <w:ind w:firstLine="567"/>
        <w:jc w:val="right"/>
        <w:rPr>
          <w:rFonts w:cs="Times New Roman"/>
          <w:i/>
          <w:sz w:val="20"/>
          <w:szCs w:val="20"/>
          <w:lang w:val="en-US"/>
        </w:rPr>
      </w:pPr>
      <w:proofErr w:type="gramStart"/>
      <w:r w:rsidRPr="002104F9">
        <w:rPr>
          <w:rFonts w:cs="Times New Roman"/>
          <w:i/>
          <w:sz w:val="20"/>
          <w:szCs w:val="20"/>
          <w:lang w:val="en-US"/>
        </w:rPr>
        <w:t>as</w:t>
      </w:r>
      <w:proofErr w:type="gramEnd"/>
      <w:r w:rsidRPr="002104F9">
        <w:rPr>
          <w:rFonts w:cs="Times New Roman"/>
          <w:i/>
          <w:sz w:val="20"/>
          <w:szCs w:val="20"/>
          <w:lang w:val="en-US"/>
        </w:rPr>
        <w:t xml:space="preserve"> well as the requirements for them and </w:t>
      </w:r>
    </w:p>
    <w:p w:rsidR="00105DA8" w:rsidRDefault="00105DA8" w:rsidP="00105DA8">
      <w:pPr>
        <w:ind w:firstLine="567"/>
        <w:jc w:val="right"/>
        <w:rPr>
          <w:rFonts w:cs="Times New Roman"/>
          <w:i/>
          <w:sz w:val="20"/>
          <w:szCs w:val="20"/>
          <w:lang w:val="en-US"/>
        </w:rPr>
      </w:pPr>
      <w:proofErr w:type="gramStart"/>
      <w:r w:rsidRPr="002104F9">
        <w:rPr>
          <w:rFonts w:cs="Times New Roman"/>
          <w:i/>
          <w:sz w:val="20"/>
          <w:szCs w:val="20"/>
          <w:lang w:val="en-US"/>
        </w:rPr>
        <w:t>the</w:t>
      </w:r>
      <w:proofErr w:type="gramEnd"/>
      <w:r w:rsidRPr="002104F9">
        <w:rPr>
          <w:rFonts w:cs="Times New Roman"/>
          <w:i/>
          <w:sz w:val="20"/>
          <w:szCs w:val="20"/>
          <w:lang w:val="en-US"/>
        </w:rPr>
        <w:t xml:space="preserve"> terms of the Fund's interaction with them </w:t>
      </w:r>
    </w:p>
    <w:p w:rsidR="00105DA8" w:rsidRDefault="00105DA8" w:rsidP="00105DA8">
      <w:pPr>
        <w:ind w:firstLine="567"/>
        <w:jc w:val="right"/>
        <w:rPr>
          <w:rFonts w:cs="Times New Roman"/>
          <w:i/>
          <w:sz w:val="20"/>
          <w:szCs w:val="20"/>
          <w:lang w:val="en-US"/>
        </w:rPr>
      </w:pPr>
      <w:proofErr w:type="gramStart"/>
      <w:r w:rsidRPr="002104F9">
        <w:rPr>
          <w:rFonts w:cs="Times New Roman"/>
          <w:i/>
          <w:sz w:val="20"/>
          <w:szCs w:val="20"/>
          <w:lang w:val="en-US"/>
        </w:rPr>
        <w:t>when</w:t>
      </w:r>
      <w:proofErr w:type="gramEnd"/>
      <w:r w:rsidRPr="002104F9">
        <w:rPr>
          <w:rFonts w:cs="Times New Roman"/>
          <w:i/>
          <w:sz w:val="20"/>
          <w:szCs w:val="20"/>
          <w:lang w:val="en-US"/>
        </w:rPr>
        <w:t xml:space="preserve"> providing guarantees,  </w:t>
      </w:r>
    </w:p>
    <w:p w:rsidR="00105DA8" w:rsidRDefault="00105DA8" w:rsidP="00105DA8">
      <w:pPr>
        <w:ind w:firstLine="567"/>
        <w:jc w:val="right"/>
        <w:rPr>
          <w:rFonts w:cs="Times New Roman"/>
          <w:i/>
          <w:sz w:val="20"/>
          <w:szCs w:val="20"/>
          <w:lang w:val="en-US"/>
        </w:rPr>
      </w:pPr>
      <w:r w:rsidRPr="002104F9">
        <w:rPr>
          <w:rFonts w:cs="Times New Roman"/>
          <w:i/>
          <w:sz w:val="20"/>
          <w:szCs w:val="20"/>
          <w:lang w:val="en-US"/>
        </w:rPr>
        <w:t xml:space="preserve">February 20, </w:t>
      </w:r>
      <w:proofErr w:type="gramStart"/>
      <w:r w:rsidRPr="002104F9">
        <w:rPr>
          <w:rFonts w:cs="Times New Roman"/>
          <w:i/>
          <w:sz w:val="20"/>
          <w:szCs w:val="20"/>
          <w:lang w:val="en-US"/>
        </w:rPr>
        <w:t>2017  Protocol</w:t>
      </w:r>
      <w:proofErr w:type="gramEnd"/>
      <w:r w:rsidRPr="002104F9">
        <w:rPr>
          <w:rFonts w:cs="Times New Roman"/>
          <w:i/>
          <w:sz w:val="20"/>
          <w:szCs w:val="20"/>
          <w:lang w:val="en-US"/>
        </w:rPr>
        <w:t xml:space="preserve"> of the Fund Board No. 3, </w:t>
      </w:r>
    </w:p>
    <w:p w:rsidR="00105DA8" w:rsidRPr="002104F9" w:rsidRDefault="00105DA8" w:rsidP="00105DA8">
      <w:pPr>
        <w:ind w:firstLine="567"/>
        <w:jc w:val="right"/>
        <w:rPr>
          <w:rFonts w:cs="Times New Roman"/>
          <w:i/>
          <w:sz w:val="20"/>
          <w:szCs w:val="20"/>
          <w:lang w:val="en-US"/>
        </w:rPr>
      </w:pPr>
      <w:proofErr w:type="gramStart"/>
      <w:r w:rsidRPr="002104F9">
        <w:rPr>
          <w:rFonts w:cs="Times New Roman"/>
          <w:i/>
          <w:sz w:val="20"/>
          <w:szCs w:val="20"/>
          <w:lang w:val="en-US"/>
        </w:rPr>
        <w:t>as</w:t>
      </w:r>
      <w:proofErr w:type="gramEnd"/>
      <w:r w:rsidRPr="002104F9">
        <w:rPr>
          <w:rFonts w:cs="Times New Roman"/>
          <w:i/>
          <w:sz w:val="20"/>
          <w:szCs w:val="20"/>
          <w:lang w:val="en-US"/>
        </w:rPr>
        <w:t xml:space="preserve"> amended on March 27, 2017, Protocol No. 5</w:t>
      </w:r>
    </w:p>
    <w:p w:rsidR="00B15C7A" w:rsidRPr="00105DA8" w:rsidRDefault="00B15C7A" w:rsidP="00B15C7A">
      <w:pPr>
        <w:ind w:firstLine="567"/>
        <w:jc w:val="both"/>
        <w:rPr>
          <w:rFonts w:cs="Times New Roman"/>
          <w:lang w:val="en-US"/>
        </w:rPr>
      </w:pPr>
    </w:p>
    <w:p w:rsidR="00B15C7A" w:rsidRPr="00105DA8" w:rsidRDefault="00B15C7A" w:rsidP="00B15C7A">
      <w:pPr>
        <w:ind w:left="1134"/>
        <w:jc w:val="center"/>
        <w:rPr>
          <w:rFonts w:cs="Times New Roman"/>
          <w:b/>
          <w:lang w:val="en-US"/>
        </w:rPr>
      </w:pPr>
    </w:p>
    <w:p w:rsidR="00105DA8" w:rsidRDefault="00105DA8" w:rsidP="00F25400">
      <w:pPr>
        <w:ind w:left="1134"/>
        <w:jc w:val="right"/>
        <w:rPr>
          <w:rFonts w:cs="Times New Roman"/>
          <w:b/>
          <w:lang w:val="en-US"/>
        </w:rPr>
      </w:pPr>
      <w:r>
        <w:rPr>
          <w:rFonts w:cs="Times New Roman"/>
          <w:b/>
          <w:lang w:val="en-US"/>
        </w:rPr>
        <w:t xml:space="preserve">To </w:t>
      </w:r>
      <w:r w:rsidRPr="00105DA8">
        <w:rPr>
          <w:rFonts w:cs="Times New Roman"/>
          <w:b/>
          <w:lang w:val="en-US"/>
        </w:rPr>
        <w:t xml:space="preserve">Director of the Non-Profit Organization </w:t>
      </w:r>
    </w:p>
    <w:p w:rsidR="00105DA8" w:rsidRDefault="00105DA8" w:rsidP="00F25400">
      <w:pPr>
        <w:ind w:left="1134"/>
        <w:jc w:val="right"/>
        <w:rPr>
          <w:rFonts w:cs="Times New Roman"/>
          <w:b/>
          <w:lang w:val="en-US"/>
        </w:rPr>
      </w:pPr>
      <w:r w:rsidRPr="00105DA8">
        <w:rPr>
          <w:rFonts w:cs="Times New Roman"/>
          <w:b/>
          <w:lang w:val="en-US"/>
        </w:rPr>
        <w:t xml:space="preserve">"Fund for Development of Economics and </w:t>
      </w:r>
    </w:p>
    <w:p w:rsidR="00105DA8" w:rsidRDefault="00105DA8" w:rsidP="00F25400">
      <w:pPr>
        <w:ind w:left="1134"/>
        <w:jc w:val="right"/>
        <w:rPr>
          <w:rFonts w:cs="Times New Roman"/>
          <w:b/>
          <w:lang w:val="en-US"/>
        </w:rPr>
      </w:pPr>
      <w:r w:rsidRPr="00105DA8">
        <w:rPr>
          <w:rFonts w:cs="Times New Roman"/>
          <w:b/>
          <w:lang w:val="en-US"/>
        </w:rPr>
        <w:t xml:space="preserve">Direct Investments </w:t>
      </w:r>
    </w:p>
    <w:p w:rsidR="00105DA8" w:rsidRDefault="00105DA8" w:rsidP="00F25400">
      <w:pPr>
        <w:ind w:left="1134"/>
        <w:jc w:val="right"/>
        <w:rPr>
          <w:rFonts w:cs="Times New Roman"/>
          <w:b/>
          <w:lang w:val="en-US"/>
        </w:rPr>
      </w:pPr>
      <w:proofErr w:type="gramStart"/>
      <w:r>
        <w:rPr>
          <w:rFonts w:cs="Times New Roman"/>
          <w:b/>
          <w:lang w:val="en-US"/>
        </w:rPr>
        <w:t>of</w:t>
      </w:r>
      <w:proofErr w:type="gramEnd"/>
      <w:r>
        <w:rPr>
          <w:rFonts w:cs="Times New Roman"/>
          <w:b/>
          <w:lang w:val="en-US"/>
        </w:rPr>
        <w:t xml:space="preserve"> the Chukotka Autonomous Region</w:t>
      </w:r>
      <w:r w:rsidRPr="00105DA8">
        <w:rPr>
          <w:rFonts w:cs="Times New Roman"/>
          <w:b/>
          <w:lang w:val="en-US"/>
        </w:rPr>
        <w:t>"</w:t>
      </w:r>
    </w:p>
    <w:p w:rsidR="00F25400" w:rsidRPr="00105DA8" w:rsidRDefault="00105DA8" w:rsidP="00F25400">
      <w:pPr>
        <w:ind w:left="1134"/>
        <w:jc w:val="right"/>
        <w:rPr>
          <w:rFonts w:cs="Times New Roman"/>
          <w:b/>
          <w:lang w:val="en-US"/>
        </w:rPr>
      </w:pPr>
      <w:r w:rsidRPr="00105DA8">
        <w:rPr>
          <w:rFonts w:cs="Times New Roman"/>
          <w:b/>
          <w:lang w:val="en-US"/>
        </w:rPr>
        <w:t>Plotnikova O.S.</w:t>
      </w:r>
    </w:p>
    <w:p w:rsidR="00F25400" w:rsidRPr="00105DA8" w:rsidRDefault="00F25400" w:rsidP="00B15C7A">
      <w:pPr>
        <w:ind w:left="1134"/>
        <w:jc w:val="center"/>
        <w:rPr>
          <w:rFonts w:cs="Times New Roman"/>
          <w:b/>
          <w:lang w:val="en-US"/>
        </w:rPr>
      </w:pPr>
    </w:p>
    <w:p w:rsidR="00F25400" w:rsidRPr="00105DA8" w:rsidRDefault="00F25400" w:rsidP="00B15C7A">
      <w:pPr>
        <w:ind w:left="1134"/>
        <w:jc w:val="center"/>
        <w:rPr>
          <w:rFonts w:cs="Times New Roman"/>
          <w:b/>
          <w:lang w:val="en-US"/>
        </w:rPr>
      </w:pPr>
    </w:p>
    <w:p w:rsidR="00105DA8" w:rsidRDefault="00105DA8" w:rsidP="00484478">
      <w:pPr>
        <w:ind w:left="1134"/>
        <w:jc w:val="center"/>
        <w:rPr>
          <w:rFonts w:cs="Times New Roman"/>
          <w:b/>
          <w:lang w:val="en-US"/>
        </w:rPr>
      </w:pPr>
      <w:r w:rsidRPr="00105DA8">
        <w:rPr>
          <w:rFonts w:cs="Times New Roman"/>
          <w:b/>
          <w:lang w:val="en-US"/>
        </w:rPr>
        <w:t xml:space="preserve">APPLICATION FOR PARTICIPATION IN SELECTION </w:t>
      </w:r>
    </w:p>
    <w:p w:rsidR="00484478" w:rsidRPr="00105DA8" w:rsidRDefault="00105DA8" w:rsidP="00484478">
      <w:pPr>
        <w:ind w:left="1134"/>
        <w:jc w:val="center"/>
        <w:rPr>
          <w:rFonts w:cs="Times New Roman"/>
          <w:b/>
          <w:lang w:val="en-US"/>
        </w:rPr>
      </w:pPr>
      <w:proofErr w:type="gramStart"/>
      <w:r w:rsidRPr="00105DA8">
        <w:rPr>
          <w:rFonts w:cs="Times New Roman"/>
          <w:b/>
          <w:lang w:val="en-US"/>
        </w:rPr>
        <w:t>on</w:t>
      </w:r>
      <w:proofErr w:type="gramEnd"/>
      <w:r w:rsidRPr="00105DA8">
        <w:rPr>
          <w:rFonts w:cs="Times New Roman"/>
          <w:b/>
          <w:lang w:val="en-US"/>
        </w:rPr>
        <w:t xml:space="preserve"> the right to conclude an agreement on cooperation on the provision of guarantees on loan agreements / contracts for the provision of bank guarantees / leasing agreements</w:t>
      </w:r>
    </w:p>
    <w:p w:rsidR="00105DA8" w:rsidRPr="00105DA8" w:rsidRDefault="00105DA8" w:rsidP="00484478">
      <w:pPr>
        <w:ind w:left="1134"/>
        <w:jc w:val="center"/>
        <w:rPr>
          <w:rFonts w:cs="Times New Roman"/>
          <w:b/>
          <w:lang w:val="en-US"/>
        </w:rPr>
      </w:pPr>
    </w:p>
    <w:p w:rsidR="00484478" w:rsidRPr="00105DA8" w:rsidRDefault="00105DA8" w:rsidP="00484478">
      <w:pPr>
        <w:ind w:left="142" w:right="141" w:firstLine="567"/>
        <w:jc w:val="both"/>
        <w:rPr>
          <w:rFonts w:cs="Times New Roman"/>
          <w:lang w:val="en-US"/>
        </w:rPr>
      </w:pPr>
      <w:r w:rsidRPr="00105DA8">
        <w:rPr>
          <w:rFonts w:cs="Times New Roman"/>
          <w:lang w:val="en-US"/>
        </w:rPr>
        <w:t xml:space="preserve">Having studied the documentation for the right to conclude a cooperation agreement with the Non-Profit Organization "Fund for the Development of Economics and Direct Investments </w:t>
      </w:r>
      <w:r>
        <w:rPr>
          <w:rFonts w:cs="Times New Roman"/>
          <w:lang w:val="en-US"/>
        </w:rPr>
        <w:t>of the Chukotka Autonomous Region</w:t>
      </w:r>
      <w:r w:rsidRPr="00105DA8">
        <w:rPr>
          <w:rFonts w:cs="Times New Roman"/>
          <w:lang w:val="en-US"/>
        </w:rPr>
        <w:t xml:space="preserve">" (hereinafter - the Fund), as well as the internal regulatory documents of the Fund and legislation applicable to this selection </w:t>
      </w:r>
      <w:r w:rsidR="00484478" w:rsidRPr="00105DA8">
        <w:rPr>
          <w:rFonts w:cs="Times New Roman"/>
          <w:lang w:val="en-US"/>
        </w:rPr>
        <w:t>_______</w:t>
      </w:r>
      <w:r w:rsidR="00B7044A" w:rsidRPr="00105DA8">
        <w:rPr>
          <w:rFonts w:cs="Times New Roman"/>
          <w:lang w:val="en-US"/>
        </w:rPr>
        <w:t>_</w:t>
      </w:r>
      <w:r w:rsidR="00484478" w:rsidRPr="00105DA8">
        <w:rPr>
          <w:rFonts w:cs="Times New Roman"/>
          <w:lang w:val="en-US"/>
        </w:rPr>
        <w:t>_________________</w:t>
      </w:r>
      <w:r w:rsidR="00484D03" w:rsidRPr="00105DA8">
        <w:rPr>
          <w:rFonts w:cs="Times New Roman"/>
          <w:lang w:val="en-US"/>
        </w:rPr>
        <w:t>___</w:t>
      </w:r>
      <w:r w:rsidR="00484478" w:rsidRPr="00105DA8">
        <w:rPr>
          <w:rFonts w:cs="Times New Roman"/>
          <w:lang w:val="en-US"/>
        </w:rPr>
        <w:t>________</w:t>
      </w:r>
    </w:p>
    <w:p w:rsidR="00484478" w:rsidRPr="00105DA8" w:rsidRDefault="00484478" w:rsidP="00484D03">
      <w:pPr>
        <w:ind w:left="5664" w:right="141" w:firstLine="708"/>
        <w:jc w:val="both"/>
        <w:rPr>
          <w:rFonts w:cs="Times New Roman"/>
          <w:sz w:val="18"/>
          <w:szCs w:val="18"/>
          <w:lang w:val="en-US"/>
        </w:rPr>
      </w:pPr>
      <w:r w:rsidRPr="00105DA8">
        <w:rPr>
          <w:rFonts w:cs="Times New Roman"/>
          <w:sz w:val="18"/>
          <w:szCs w:val="18"/>
          <w:lang w:val="en-US"/>
        </w:rPr>
        <w:t>(</w:t>
      </w:r>
      <w:r w:rsidR="00105DA8" w:rsidRPr="00105DA8">
        <w:rPr>
          <w:rFonts w:cs="Times New Roman"/>
          <w:sz w:val="18"/>
          <w:szCs w:val="18"/>
          <w:lang w:val="en-US"/>
        </w:rPr>
        <w:t>Applicant's name</w:t>
      </w:r>
      <w:r w:rsidRPr="00105DA8">
        <w:rPr>
          <w:rFonts w:cs="Times New Roman"/>
          <w:sz w:val="18"/>
          <w:szCs w:val="18"/>
          <w:lang w:val="en-US"/>
        </w:rPr>
        <w:t>)</w:t>
      </w:r>
    </w:p>
    <w:p w:rsidR="00484478" w:rsidRPr="00105DA8" w:rsidRDefault="00105DA8" w:rsidP="00484478">
      <w:pPr>
        <w:ind w:left="142" w:right="141"/>
        <w:jc w:val="both"/>
        <w:rPr>
          <w:rFonts w:cs="Times New Roman"/>
          <w:lang w:val="en-US"/>
        </w:rPr>
      </w:pPr>
      <w:r>
        <w:rPr>
          <w:rFonts w:cs="Times New Roman"/>
          <w:lang w:val="en-US"/>
        </w:rPr>
        <w:t xml:space="preserve">In the person of </w:t>
      </w:r>
      <w:r w:rsidR="00484478" w:rsidRPr="00105DA8">
        <w:rPr>
          <w:rFonts w:cs="Times New Roman"/>
          <w:lang w:val="en-US"/>
        </w:rPr>
        <w:t>_________</w:t>
      </w:r>
      <w:r w:rsidR="00484D03" w:rsidRPr="00105DA8">
        <w:rPr>
          <w:rFonts w:cs="Times New Roman"/>
          <w:lang w:val="en-US"/>
        </w:rPr>
        <w:t>______________</w:t>
      </w:r>
      <w:r w:rsidR="00484478" w:rsidRPr="00105DA8">
        <w:rPr>
          <w:rFonts w:cs="Times New Roman"/>
          <w:lang w:val="en-US"/>
        </w:rPr>
        <w:t>______________________________________________,</w:t>
      </w:r>
    </w:p>
    <w:p w:rsidR="00484478" w:rsidRPr="00105DA8" w:rsidRDefault="00484478" w:rsidP="00484478">
      <w:pPr>
        <w:ind w:left="142" w:right="141" w:firstLine="567"/>
        <w:jc w:val="both"/>
        <w:rPr>
          <w:rFonts w:cs="Times New Roman"/>
          <w:sz w:val="18"/>
          <w:szCs w:val="18"/>
          <w:lang w:val="en-US"/>
        </w:rPr>
      </w:pPr>
      <w:r w:rsidRPr="00105DA8">
        <w:rPr>
          <w:rFonts w:cs="Times New Roman"/>
          <w:lang w:val="en-US"/>
        </w:rPr>
        <w:t xml:space="preserve">              </w:t>
      </w:r>
      <w:r w:rsidRPr="00105DA8">
        <w:rPr>
          <w:rFonts w:cs="Times New Roman"/>
          <w:sz w:val="18"/>
          <w:szCs w:val="18"/>
          <w:lang w:val="en-US"/>
        </w:rPr>
        <w:t>(</w:t>
      </w:r>
      <w:r w:rsidR="00105DA8" w:rsidRPr="00105DA8">
        <w:rPr>
          <w:rFonts w:cs="Times New Roman"/>
          <w:sz w:val="18"/>
          <w:szCs w:val="18"/>
          <w:lang w:val="en-US"/>
        </w:rPr>
        <w:t xml:space="preserve">Name of the post, name, </w:t>
      </w:r>
      <w:proofErr w:type="gramStart"/>
      <w:r w:rsidR="00105DA8" w:rsidRPr="00105DA8">
        <w:rPr>
          <w:rFonts w:cs="Times New Roman"/>
          <w:sz w:val="18"/>
          <w:szCs w:val="18"/>
          <w:lang w:val="en-US"/>
        </w:rPr>
        <w:t xml:space="preserve">surname  </w:t>
      </w:r>
      <w:r w:rsidR="00105DA8">
        <w:rPr>
          <w:rFonts w:cs="Times New Roman"/>
          <w:sz w:val="18"/>
          <w:szCs w:val="18"/>
          <w:lang w:val="en-US"/>
        </w:rPr>
        <w:t>of</w:t>
      </w:r>
      <w:proofErr w:type="gramEnd"/>
      <w:r w:rsidR="00105DA8">
        <w:rPr>
          <w:rFonts w:cs="Times New Roman"/>
          <w:sz w:val="18"/>
          <w:szCs w:val="18"/>
          <w:lang w:val="en-US"/>
        </w:rPr>
        <w:t xml:space="preserve"> the </w:t>
      </w:r>
      <w:r w:rsidR="00105DA8" w:rsidRPr="00105DA8">
        <w:rPr>
          <w:rFonts w:cs="Times New Roman"/>
          <w:sz w:val="18"/>
          <w:szCs w:val="18"/>
          <w:lang w:val="en-US"/>
        </w:rPr>
        <w:t>Head or authorized person (for legal entities</w:t>
      </w:r>
      <w:r w:rsidRPr="00105DA8">
        <w:rPr>
          <w:rFonts w:cs="Times New Roman"/>
          <w:sz w:val="18"/>
          <w:szCs w:val="18"/>
          <w:lang w:val="en-US"/>
        </w:rPr>
        <w:t>)</w:t>
      </w:r>
    </w:p>
    <w:p w:rsidR="00484478" w:rsidRPr="00105DA8" w:rsidRDefault="00105DA8" w:rsidP="00484478">
      <w:pPr>
        <w:ind w:left="142" w:right="141"/>
        <w:jc w:val="both"/>
        <w:rPr>
          <w:rFonts w:cs="Times New Roman"/>
          <w:lang w:val="en-US"/>
        </w:rPr>
      </w:pPr>
      <w:proofErr w:type="gramStart"/>
      <w:r w:rsidRPr="00105DA8">
        <w:rPr>
          <w:rFonts w:cs="Times New Roman"/>
          <w:lang w:val="en-US"/>
        </w:rPr>
        <w:t>acting</w:t>
      </w:r>
      <w:proofErr w:type="gramEnd"/>
      <w:r w:rsidRPr="00105DA8">
        <w:rPr>
          <w:rFonts w:cs="Times New Roman"/>
          <w:lang w:val="en-US"/>
        </w:rPr>
        <w:t xml:space="preserve"> on the basis </w:t>
      </w:r>
      <w:r w:rsidR="00484478" w:rsidRPr="00105DA8">
        <w:rPr>
          <w:rFonts w:cs="Times New Roman"/>
          <w:lang w:val="en-US"/>
        </w:rPr>
        <w:t xml:space="preserve">_______________________________________________________  </w:t>
      </w:r>
    </w:p>
    <w:p w:rsidR="00484478" w:rsidRPr="00105DA8" w:rsidRDefault="00105DA8" w:rsidP="00105DA8">
      <w:pPr>
        <w:ind w:right="141"/>
        <w:jc w:val="both"/>
        <w:rPr>
          <w:rFonts w:cs="Times New Roman"/>
          <w:sz w:val="18"/>
          <w:szCs w:val="18"/>
          <w:lang w:val="en-US"/>
        </w:rPr>
      </w:pPr>
      <w:r>
        <w:rPr>
          <w:rFonts w:cs="Times New Roman"/>
          <w:sz w:val="18"/>
          <w:szCs w:val="18"/>
          <w:lang w:val="en-US"/>
        </w:rPr>
        <w:t xml:space="preserve">                                                           </w:t>
      </w:r>
      <w:r w:rsidR="00484478" w:rsidRPr="00105DA8">
        <w:rPr>
          <w:rFonts w:cs="Times New Roman"/>
          <w:sz w:val="18"/>
          <w:szCs w:val="18"/>
          <w:lang w:val="en-US"/>
        </w:rPr>
        <w:t>(</w:t>
      </w:r>
      <w:r w:rsidRPr="00105DA8">
        <w:rPr>
          <w:rFonts w:cs="Times New Roman"/>
          <w:sz w:val="18"/>
          <w:szCs w:val="18"/>
          <w:lang w:val="en-US"/>
        </w:rPr>
        <w:t>The name of the constituent document or the power of attorney</w:t>
      </w:r>
      <w:r w:rsidR="00484478" w:rsidRPr="00105DA8">
        <w:rPr>
          <w:rFonts w:cs="Times New Roman"/>
          <w:sz w:val="18"/>
          <w:szCs w:val="18"/>
          <w:lang w:val="en-US"/>
        </w:rPr>
        <w:t>)</w:t>
      </w:r>
    </w:p>
    <w:p w:rsidR="00484478" w:rsidRPr="00105DA8" w:rsidRDefault="00105DA8" w:rsidP="00F113F0">
      <w:pPr>
        <w:ind w:left="142" w:right="141"/>
        <w:jc w:val="both"/>
        <w:rPr>
          <w:rFonts w:cs="Times New Roman"/>
          <w:lang w:val="en-US"/>
        </w:rPr>
      </w:pPr>
      <w:r w:rsidRPr="00105DA8">
        <w:rPr>
          <w:rFonts w:cs="Times New Roman"/>
          <w:lang w:val="en-US"/>
        </w:rPr>
        <w:t>(Hereinafter - the Applicant) shall notify consent to participate in the selection.</w:t>
      </w:r>
    </w:p>
    <w:p w:rsidR="00A4557D" w:rsidRPr="006F61C3" w:rsidRDefault="006F61C3" w:rsidP="00484478">
      <w:pPr>
        <w:ind w:left="142" w:right="141" w:firstLine="567"/>
        <w:jc w:val="both"/>
        <w:rPr>
          <w:rFonts w:cs="Times New Roman"/>
          <w:lang w:val="en-US"/>
        </w:rPr>
      </w:pPr>
      <w:r>
        <w:rPr>
          <w:rFonts w:cs="Times New Roman"/>
          <w:lang w:val="en-US"/>
        </w:rPr>
        <w:t>The Applicant agrees to the present application</w:t>
      </w:r>
      <w:r w:rsidR="00A4557D" w:rsidRPr="006F61C3">
        <w:rPr>
          <w:rFonts w:cs="Times New Roman"/>
          <w:lang w:val="en-US"/>
        </w:rPr>
        <w:t>:</w:t>
      </w:r>
    </w:p>
    <w:p w:rsidR="006F61C3" w:rsidRPr="006F61C3" w:rsidRDefault="006F61C3" w:rsidP="006F61C3">
      <w:pPr>
        <w:pStyle w:val="a3"/>
        <w:numPr>
          <w:ilvl w:val="0"/>
          <w:numId w:val="6"/>
        </w:numPr>
        <w:ind w:right="141"/>
        <w:jc w:val="both"/>
        <w:rPr>
          <w:rFonts w:cs="Times New Roman"/>
          <w:lang w:val="en-US"/>
        </w:rPr>
      </w:pPr>
      <w:r w:rsidRPr="006F61C3">
        <w:rPr>
          <w:rFonts w:cs="Times New Roman"/>
          <w:lang w:val="en-US"/>
        </w:rPr>
        <w:t>for the conclusion of a cooperation agreement on the provision of guarantees on loan agreements / contracts for the provision of a bank guarantee / leasing agreements with the Fund;</w:t>
      </w:r>
    </w:p>
    <w:p w:rsidR="006F61C3" w:rsidRPr="006F61C3" w:rsidRDefault="006F61C3" w:rsidP="006F61C3">
      <w:pPr>
        <w:pStyle w:val="a3"/>
        <w:numPr>
          <w:ilvl w:val="0"/>
          <w:numId w:val="6"/>
        </w:numPr>
        <w:ind w:right="141"/>
        <w:jc w:val="both"/>
        <w:rPr>
          <w:rFonts w:cs="Times New Roman"/>
          <w:lang w:val="en-US"/>
        </w:rPr>
      </w:pPr>
      <w:r w:rsidRPr="006F61C3">
        <w:rPr>
          <w:rFonts w:cs="Times New Roman"/>
          <w:lang w:val="en-US"/>
        </w:rPr>
        <w:t>for the Fund to verify compliance of the Applicant with the requirements established by the internal regulatory documents of the Fund, as well as the documents and information provided therein;</w:t>
      </w:r>
    </w:p>
    <w:p w:rsidR="006F61C3" w:rsidRPr="006F61C3" w:rsidRDefault="006F61C3" w:rsidP="006F61C3">
      <w:pPr>
        <w:pStyle w:val="a3"/>
        <w:numPr>
          <w:ilvl w:val="0"/>
          <w:numId w:val="6"/>
        </w:numPr>
        <w:ind w:right="141"/>
        <w:jc w:val="both"/>
        <w:rPr>
          <w:rFonts w:cs="Times New Roman"/>
          <w:lang w:val="en-US"/>
        </w:rPr>
      </w:pPr>
      <w:r w:rsidRPr="006F61C3">
        <w:rPr>
          <w:rFonts w:cs="Times New Roman"/>
          <w:lang w:val="en-US"/>
        </w:rPr>
        <w:t>for the transfer of this application and the documents attached thereto for consideration by the Selection Commission;</w:t>
      </w:r>
    </w:p>
    <w:p w:rsidR="006F61C3" w:rsidRPr="006F61C3" w:rsidRDefault="006F61C3" w:rsidP="006F61C3">
      <w:pPr>
        <w:pStyle w:val="a3"/>
        <w:numPr>
          <w:ilvl w:val="0"/>
          <w:numId w:val="6"/>
        </w:numPr>
        <w:ind w:right="141"/>
        <w:jc w:val="both"/>
        <w:rPr>
          <w:rFonts w:cs="Times New Roman"/>
          <w:lang w:val="en-US"/>
        </w:rPr>
      </w:pPr>
      <w:proofErr w:type="gramStart"/>
      <w:r w:rsidRPr="006F61C3">
        <w:rPr>
          <w:rFonts w:cs="Times New Roman"/>
          <w:lang w:val="en-US"/>
        </w:rPr>
        <w:t xml:space="preserve">with the terms and conditions of the internal normative documents of the Fund for the provision of guarantees, the recommended form of the guarantee agreement and cooperation agreement, as well as other documents in force in the Fund, including those published on the Fund's official website (www.fond87.ru) at the </w:t>
      </w:r>
      <w:r>
        <w:rPr>
          <w:rFonts w:cs="Times New Roman"/>
          <w:lang w:val="en-US"/>
        </w:rPr>
        <w:t>time of filing the Application , a</w:t>
      </w:r>
      <w:r w:rsidRPr="006F61C3">
        <w:rPr>
          <w:rFonts w:cs="Times New Roman"/>
          <w:lang w:val="en-US"/>
        </w:rPr>
        <w:t>s well as for the conclusion of surety contracts, which provide for the subsidiary liability of the Fund as a guarantor.</w:t>
      </w:r>
      <w:proofErr w:type="gramEnd"/>
    </w:p>
    <w:p w:rsidR="00A4557D" w:rsidRPr="006F61C3" w:rsidRDefault="006F61C3" w:rsidP="00A4557D">
      <w:pPr>
        <w:ind w:left="142" w:right="141" w:firstLine="567"/>
        <w:jc w:val="both"/>
        <w:rPr>
          <w:rFonts w:cs="Times New Roman"/>
          <w:lang w:val="en-US"/>
        </w:rPr>
      </w:pPr>
      <w:r w:rsidRPr="006F61C3">
        <w:rPr>
          <w:rFonts w:cs="Times New Roman"/>
          <w:lang w:val="en-US"/>
        </w:rPr>
        <w:t xml:space="preserve">With this application, </w:t>
      </w:r>
      <w:r w:rsidR="00A4557D" w:rsidRPr="006F61C3">
        <w:rPr>
          <w:rFonts w:cs="Times New Roman"/>
          <w:lang w:val="en-US"/>
        </w:rPr>
        <w:t>______</w:t>
      </w:r>
      <w:r w:rsidR="00651018" w:rsidRPr="006F61C3">
        <w:rPr>
          <w:rFonts w:cs="Times New Roman"/>
          <w:lang w:val="en-US"/>
        </w:rPr>
        <w:t>_________</w:t>
      </w:r>
      <w:r w:rsidR="00A4557D" w:rsidRPr="006F61C3">
        <w:rPr>
          <w:rFonts w:cs="Times New Roman"/>
          <w:lang w:val="en-US"/>
        </w:rPr>
        <w:t>_____________________________________</w:t>
      </w:r>
    </w:p>
    <w:p w:rsidR="00A4557D" w:rsidRPr="006F61C3" w:rsidRDefault="00A4557D" w:rsidP="00651018">
      <w:pPr>
        <w:ind w:left="3681" w:right="141" w:firstLine="567"/>
        <w:jc w:val="both"/>
        <w:rPr>
          <w:rFonts w:cs="Times New Roman"/>
          <w:sz w:val="18"/>
          <w:szCs w:val="18"/>
          <w:lang w:val="en-US"/>
        </w:rPr>
      </w:pPr>
      <w:r w:rsidRPr="006F61C3">
        <w:rPr>
          <w:rFonts w:cs="Times New Roman"/>
          <w:sz w:val="18"/>
          <w:szCs w:val="18"/>
          <w:lang w:val="en-US"/>
        </w:rPr>
        <w:t>(</w:t>
      </w:r>
      <w:r w:rsidR="006F61C3">
        <w:rPr>
          <w:rFonts w:cs="Times New Roman"/>
          <w:sz w:val="18"/>
          <w:szCs w:val="18"/>
          <w:lang w:val="en-US"/>
        </w:rPr>
        <w:t>Full name of the Applicant</w:t>
      </w:r>
      <w:r w:rsidRPr="006F61C3">
        <w:rPr>
          <w:rFonts w:cs="Times New Roman"/>
          <w:sz w:val="18"/>
          <w:szCs w:val="18"/>
          <w:lang w:val="en-US"/>
        </w:rPr>
        <w:t>)</w:t>
      </w:r>
    </w:p>
    <w:p w:rsidR="00A4557D" w:rsidRPr="006F61C3" w:rsidRDefault="006F61C3" w:rsidP="00651018">
      <w:pPr>
        <w:ind w:left="142" w:right="141"/>
        <w:jc w:val="both"/>
        <w:rPr>
          <w:rFonts w:cs="Times New Roman"/>
          <w:lang w:val="en-US"/>
        </w:rPr>
      </w:pPr>
      <w:proofErr w:type="gramStart"/>
      <w:r w:rsidRPr="006F61C3">
        <w:rPr>
          <w:rFonts w:cs="Times New Roman"/>
          <w:lang w:val="en-US"/>
        </w:rPr>
        <w:t>confirms</w:t>
      </w:r>
      <w:proofErr w:type="gramEnd"/>
      <w:r w:rsidRPr="006F61C3">
        <w:rPr>
          <w:rFonts w:cs="Times New Roman"/>
          <w:lang w:val="en-US"/>
        </w:rPr>
        <w:t xml:space="preserve"> his or her compliance with the following requirements (indicate indicators for each eligibility criterion</w:t>
      </w:r>
      <w:r w:rsidR="00A4557D" w:rsidRPr="006F61C3">
        <w:rPr>
          <w:rFonts w:cs="Times New Roman"/>
          <w:lang w:val="en-US"/>
        </w:rPr>
        <w:t xml:space="preserve">): </w:t>
      </w:r>
    </w:p>
    <w:tbl>
      <w:tblPr>
        <w:tblStyle w:val="ac"/>
        <w:tblW w:w="0" w:type="auto"/>
        <w:tblLayout w:type="fixed"/>
        <w:tblLook w:val="04A0" w:firstRow="1" w:lastRow="0" w:firstColumn="1" w:lastColumn="0" w:noHBand="0" w:noVBand="1"/>
      </w:tblPr>
      <w:tblGrid>
        <w:gridCol w:w="703"/>
        <w:gridCol w:w="7656"/>
        <w:gridCol w:w="1837"/>
      </w:tblGrid>
      <w:tr w:rsidR="00D469B1" w:rsidRPr="00D469B1" w:rsidTr="00D469B1">
        <w:trPr>
          <w:trHeight w:val="288"/>
        </w:trPr>
        <w:tc>
          <w:tcPr>
            <w:tcW w:w="8359" w:type="dxa"/>
            <w:gridSpan w:val="2"/>
            <w:noWrap/>
            <w:hideMark/>
          </w:tcPr>
          <w:p w:rsidR="00D469B1" w:rsidRPr="00D469B1" w:rsidRDefault="006F61C3" w:rsidP="007C7D80">
            <w:pPr>
              <w:ind w:left="142" w:right="141" w:firstLine="567"/>
              <w:jc w:val="center"/>
              <w:rPr>
                <w:rFonts w:cs="Times New Roman"/>
                <w:b/>
                <w:bCs/>
                <w:i/>
                <w:iCs/>
              </w:rPr>
            </w:pPr>
            <w:r w:rsidRPr="006F61C3">
              <w:rPr>
                <w:rFonts w:cs="Times New Roman"/>
                <w:b/>
                <w:bCs/>
                <w:i/>
                <w:iCs/>
              </w:rPr>
              <w:t>For credit institutions (banks)</w:t>
            </w:r>
          </w:p>
        </w:tc>
        <w:tc>
          <w:tcPr>
            <w:tcW w:w="1837" w:type="dxa"/>
            <w:noWrap/>
            <w:hideMark/>
          </w:tcPr>
          <w:p w:rsidR="00D469B1" w:rsidRPr="00D469B1" w:rsidRDefault="00D469B1" w:rsidP="00D469B1">
            <w:pPr>
              <w:ind w:left="142" w:right="141" w:firstLine="567"/>
              <w:jc w:val="both"/>
              <w:rPr>
                <w:rFonts w:cs="Times New Roman"/>
                <w:b/>
                <w:bCs/>
                <w:i/>
                <w:iCs/>
              </w:rPr>
            </w:pPr>
          </w:p>
        </w:tc>
      </w:tr>
      <w:tr w:rsidR="00D469B1" w:rsidRPr="00D469B1" w:rsidTr="00D469B1">
        <w:trPr>
          <w:trHeight w:val="492"/>
        </w:trPr>
        <w:tc>
          <w:tcPr>
            <w:tcW w:w="703" w:type="dxa"/>
            <w:hideMark/>
          </w:tcPr>
          <w:p w:rsidR="00D469B1" w:rsidRPr="00D469B1" w:rsidRDefault="00D469B1" w:rsidP="00D469B1">
            <w:pPr>
              <w:ind w:right="141"/>
              <w:jc w:val="both"/>
              <w:rPr>
                <w:rFonts w:cs="Times New Roman"/>
                <w:b/>
                <w:bCs/>
                <w:sz w:val="18"/>
                <w:szCs w:val="18"/>
              </w:rPr>
            </w:pPr>
            <w:r w:rsidRPr="00D469B1">
              <w:rPr>
                <w:rFonts w:cs="Times New Roman"/>
                <w:b/>
                <w:bCs/>
                <w:sz w:val="18"/>
                <w:szCs w:val="18"/>
              </w:rPr>
              <w:t>№ п/п</w:t>
            </w:r>
          </w:p>
        </w:tc>
        <w:tc>
          <w:tcPr>
            <w:tcW w:w="7656" w:type="dxa"/>
            <w:hideMark/>
          </w:tcPr>
          <w:p w:rsidR="00D469B1" w:rsidRPr="00D469B1" w:rsidRDefault="006F61C3" w:rsidP="00D469B1">
            <w:pPr>
              <w:ind w:left="142" w:right="141" w:firstLine="567"/>
              <w:jc w:val="both"/>
              <w:rPr>
                <w:rFonts w:cs="Times New Roman"/>
                <w:b/>
                <w:bCs/>
                <w:sz w:val="18"/>
                <w:szCs w:val="18"/>
              </w:rPr>
            </w:pPr>
            <w:r w:rsidRPr="006F61C3">
              <w:rPr>
                <w:rFonts w:cs="Times New Roman"/>
                <w:b/>
                <w:bCs/>
                <w:sz w:val="18"/>
                <w:szCs w:val="18"/>
              </w:rPr>
              <w:t>Criterion</w:t>
            </w:r>
          </w:p>
        </w:tc>
        <w:tc>
          <w:tcPr>
            <w:tcW w:w="1837" w:type="dxa"/>
            <w:hideMark/>
          </w:tcPr>
          <w:p w:rsidR="00D469B1" w:rsidRPr="00D469B1" w:rsidRDefault="006F61C3" w:rsidP="00D469B1">
            <w:pPr>
              <w:ind w:left="142" w:right="141"/>
              <w:jc w:val="both"/>
              <w:rPr>
                <w:rFonts w:cs="Times New Roman"/>
                <w:b/>
                <w:bCs/>
                <w:sz w:val="18"/>
                <w:szCs w:val="18"/>
              </w:rPr>
            </w:pPr>
            <w:r>
              <w:rPr>
                <w:rFonts w:cs="Times New Roman"/>
                <w:b/>
                <w:bCs/>
                <w:sz w:val="18"/>
                <w:szCs w:val="18"/>
                <w:lang w:val="en-US"/>
              </w:rPr>
              <w:t>Conformity\</w:t>
            </w:r>
            <w:r w:rsidRPr="006F61C3">
              <w:rPr>
                <w:rFonts w:cs="Times New Roman"/>
                <w:b/>
                <w:bCs/>
                <w:sz w:val="18"/>
                <w:szCs w:val="18"/>
              </w:rPr>
              <w:t>Non-conformity</w:t>
            </w:r>
          </w:p>
        </w:tc>
      </w:tr>
      <w:tr w:rsidR="00D469B1" w:rsidRPr="005D71B3" w:rsidTr="00D469B1">
        <w:trPr>
          <w:trHeight w:val="576"/>
        </w:trPr>
        <w:tc>
          <w:tcPr>
            <w:tcW w:w="703" w:type="dxa"/>
            <w:noWrap/>
            <w:hideMark/>
          </w:tcPr>
          <w:p w:rsidR="00D469B1" w:rsidRPr="00D469B1" w:rsidRDefault="00D469B1" w:rsidP="00D469B1">
            <w:pPr>
              <w:ind w:right="141"/>
              <w:jc w:val="both"/>
              <w:rPr>
                <w:rFonts w:cs="Times New Roman"/>
              </w:rPr>
            </w:pPr>
            <w:r w:rsidRPr="00D469B1">
              <w:rPr>
                <w:rFonts w:cs="Times New Roman"/>
              </w:rPr>
              <w:t>1</w:t>
            </w:r>
          </w:p>
        </w:tc>
        <w:tc>
          <w:tcPr>
            <w:tcW w:w="7656" w:type="dxa"/>
            <w:hideMark/>
          </w:tcPr>
          <w:p w:rsidR="00D469B1" w:rsidRPr="006F61C3" w:rsidRDefault="006F61C3" w:rsidP="00D469B1">
            <w:pPr>
              <w:ind w:left="142" w:right="141" w:firstLine="176"/>
              <w:jc w:val="both"/>
              <w:rPr>
                <w:rFonts w:cs="Times New Roman"/>
                <w:lang w:val="en-US"/>
              </w:rPr>
            </w:pPr>
            <w:r w:rsidRPr="006F61C3">
              <w:rPr>
                <w:rFonts w:cs="Times New Roman"/>
                <w:lang w:val="en-US"/>
              </w:rPr>
              <w:t>The license of the Central Bank of the Russian Federation to conduct banking operations</w:t>
            </w:r>
          </w:p>
        </w:tc>
        <w:tc>
          <w:tcPr>
            <w:tcW w:w="1837" w:type="dxa"/>
            <w:noWrap/>
            <w:hideMark/>
          </w:tcPr>
          <w:p w:rsidR="00D469B1" w:rsidRPr="006F61C3" w:rsidRDefault="00D469B1" w:rsidP="00D469B1">
            <w:pPr>
              <w:ind w:left="142" w:right="141" w:firstLine="567"/>
              <w:jc w:val="both"/>
              <w:rPr>
                <w:rFonts w:cs="Times New Roman"/>
                <w:lang w:val="en-US"/>
              </w:rPr>
            </w:pPr>
            <w:r w:rsidRPr="006F61C3">
              <w:rPr>
                <w:rFonts w:cs="Times New Roman"/>
                <w:lang w:val="en-US"/>
              </w:rPr>
              <w:t> </w:t>
            </w:r>
          </w:p>
        </w:tc>
      </w:tr>
      <w:tr w:rsidR="00D469B1" w:rsidRPr="005D71B3" w:rsidTr="00D469B1">
        <w:trPr>
          <w:trHeight w:val="576"/>
        </w:trPr>
        <w:tc>
          <w:tcPr>
            <w:tcW w:w="703" w:type="dxa"/>
            <w:noWrap/>
            <w:hideMark/>
          </w:tcPr>
          <w:p w:rsidR="00D469B1" w:rsidRPr="00D469B1" w:rsidRDefault="00D469B1" w:rsidP="00D469B1">
            <w:pPr>
              <w:ind w:right="141"/>
              <w:jc w:val="both"/>
              <w:rPr>
                <w:rFonts w:cs="Times New Roman"/>
              </w:rPr>
            </w:pPr>
            <w:r w:rsidRPr="00D469B1">
              <w:rPr>
                <w:rFonts w:cs="Times New Roman"/>
              </w:rPr>
              <w:t>2</w:t>
            </w:r>
          </w:p>
        </w:tc>
        <w:tc>
          <w:tcPr>
            <w:tcW w:w="7656" w:type="dxa"/>
            <w:hideMark/>
          </w:tcPr>
          <w:p w:rsidR="00D469B1" w:rsidRPr="006F61C3" w:rsidRDefault="006F61C3" w:rsidP="00D469B1">
            <w:pPr>
              <w:ind w:left="142" w:right="141" w:firstLine="176"/>
              <w:jc w:val="both"/>
              <w:rPr>
                <w:rFonts w:cs="Times New Roman"/>
                <w:lang w:val="en-US"/>
              </w:rPr>
            </w:pPr>
            <w:r w:rsidRPr="006F61C3">
              <w:rPr>
                <w:rFonts w:cs="Times New Roman"/>
                <w:lang w:val="en-US"/>
              </w:rPr>
              <w:t>The presence of a positive audit opinion on the performance of the credit organization for the last three reporting years</w:t>
            </w:r>
          </w:p>
        </w:tc>
        <w:tc>
          <w:tcPr>
            <w:tcW w:w="1837" w:type="dxa"/>
            <w:noWrap/>
            <w:hideMark/>
          </w:tcPr>
          <w:p w:rsidR="00D469B1" w:rsidRPr="006F61C3" w:rsidRDefault="00D469B1" w:rsidP="00D469B1">
            <w:pPr>
              <w:ind w:left="142" w:right="141" w:firstLine="567"/>
              <w:jc w:val="both"/>
              <w:rPr>
                <w:rFonts w:cs="Times New Roman"/>
                <w:lang w:val="en-US"/>
              </w:rPr>
            </w:pPr>
            <w:r w:rsidRPr="006F61C3">
              <w:rPr>
                <w:rFonts w:cs="Times New Roman"/>
                <w:lang w:val="en-US"/>
              </w:rPr>
              <w:t> </w:t>
            </w:r>
          </w:p>
        </w:tc>
      </w:tr>
      <w:tr w:rsidR="00D469B1" w:rsidRPr="005D71B3" w:rsidTr="00D469B1">
        <w:trPr>
          <w:trHeight w:val="1152"/>
        </w:trPr>
        <w:tc>
          <w:tcPr>
            <w:tcW w:w="703" w:type="dxa"/>
            <w:noWrap/>
            <w:hideMark/>
          </w:tcPr>
          <w:p w:rsidR="00D469B1" w:rsidRPr="00D469B1" w:rsidRDefault="00D469B1" w:rsidP="00D469B1">
            <w:pPr>
              <w:ind w:right="141"/>
              <w:jc w:val="both"/>
              <w:rPr>
                <w:rFonts w:cs="Times New Roman"/>
              </w:rPr>
            </w:pPr>
            <w:r w:rsidRPr="00D469B1">
              <w:rPr>
                <w:rFonts w:cs="Times New Roman"/>
              </w:rPr>
              <w:lastRenderedPageBreak/>
              <w:t>3</w:t>
            </w:r>
          </w:p>
        </w:tc>
        <w:tc>
          <w:tcPr>
            <w:tcW w:w="7656" w:type="dxa"/>
            <w:hideMark/>
          </w:tcPr>
          <w:p w:rsidR="00D469B1" w:rsidRPr="006F61C3" w:rsidRDefault="006F61C3" w:rsidP="00D469B1">
            <w:pPr>
              <w:ind w:left="142" w:right="141" w:firstLine="176"/>
              <w:jc w:val="both"/>
              <w:rPr>
                <w:rFonts w:cs="Times New Roman"/>
                <w:lang w:val="en-US"/>
              </w:rPr>
            </w:pPr>
            <w:r w:rsidRPr="006F61C3">
              <w:rPr>
                <w:rFonts w:cs="Times New Roman"/>
                <w:lang w:val="en-US"/>
              </w:rPr>
              <w:t>The presence of a positive audit report on financial statements prepared in accordance with International Financial Reporting Standards (IFRS) for the last three reporting years for a credit institution or a banking group when a credit institution enters a banking group</w:t>
            </w:r>
          </w:p>
        </w:tc>
        <w:tc>
          <w:tcPr>
            <w:tcW w:w="1837" w:type="dxa"/>
            <w:noWrap/>
            <w:hideMark/>
          </w:tcPr>
          <w:p w:rsidR="00D469B1" w:rsidRPr="006F61C3" w:rsidRDefault="00D469B1" w:rsidP="00D469B1">
            <w:pPr>
              <w:ind w:left="142" w:right="141" w:firstLine="567"/>
              <w:jc w:val="both"/>
              <w:rPr>
                <w:rFonts w:cs="Times New Roman"/>
                <w:lang w:val="en-US"/>
              </w:rPr>
            </w:pPr>
            <w:r w:rsidRPr="006F61C3">
              <w:rPr>
                <w:rFonts w:cs="Times New Roman"/>
                <w:lang w:val="en-US"/>
              </w:rPr>
              <w:t> </w:t>
            </w:r>
          </w:p>
        </w:tc>
      </w:tr>
      <w:tr w:rsidR="00D469B1" w:rsidRPr="005D71B3" w:rsidTr="00D469B1">
        <w:trPr>
          <w:trHeight w:val="1152"/>
        </w:trPr>
        <w:tc>
          <w:tcPr>
            <w:tcW w:w="703" w:type="dxa"/>
            <w:noWrap/>
            <w:hideMark/>
          </w:tcPr>
          <w:p w:rsidR="00D469B1" w:rsidRPr="00D469B1" w:rsidRDefault="00D469B1" w:rsidP="00D469B1">
            <w:pPr>
              <w:ind w:right="141"/>
              <w:jc w:val="both"/>
              <w:rPr>
                <w:rFonts w:cs="Times New Roman"/>
              </w:rPr>
            </w:pPr>
            <w:r w:rsidRPr="00D469B1">
              <w:rPr>
                <w:rFonts w:cs="Times New Roman"/>
              </w:rPr>
              <w:t>4</w:t>
            </w:r>
          </w:p>
        </w:tc>
        <w:tc>
          <w:tcPr>
            <w:tcW w:w="7656" w:type="dxa"/>
            <w:hideMark/>
          </w:tcPr>
          <w:p w:rsidR="00D469B1" w:rsidRPr="006F61C3" w:rsidRDefault="006F61C3" w:rsidP="00D469B1">
            <w:pPr>
              <w:ind w:left="142" w:right="141" w:firstLine="176"/>
              <w:jc w:val="both"/>
              <w:rPr>
                <w:rFonts w:cs="Times New Roman"/>
                <w:lang w:val="en-US"/>
              </w:rPr>
            </w:pPr>
            <w:r w:rsidRPr="006F61C3">
              <w:rPr>
                <w:rFonts w:cs="Times New Roman"/>
                <w:lang w:val="en-US"/>
              </w:rPr>
              <w:t>The absence of sanctions applied by the Central Bank of the Russian Federation in respect of a credit institution in the form of a ban on the commission of certain banking operations and the opening of branches, in the form of suspension of the license for certain banking operations</w:t>
            </w:r>
          </w:p>
        </w:tc>
        <w:tc>
          <w:tcPr>
            <w:tcW w:w="1837" w:type="dxa"/>
            <w:noWrap/>
            <w:hideMark/>
          </w:tcPr>
          <w:p w:rsidR="00D469B1" w:rsidRPr="006F61C3" w:rsidRDefault="00D469B1" w:rsidP="00D469B1">
            <w:pPr>
              <w:ind w:left="142" w:right="141" w:firstLine="567"/>
              <w:jc w:val="both"/>
              <w:rPr>
                <w:rFonts w:cs="Times New Roman"/>
                <w:lang w:val="en-US"/>
              </w:rPr>
            </w:pPr>
            <w:r w:rsidRPr="006F61C3">
              <w:rPr>
                <w:rFonts w:cs="Times New Roman"/>
                <w:lang w:val="en-US"/>
              </w:rPr>
              <w:t> </w:t>
            </w:r>
          </w:p>
        </w:tc>
      </w:tr>
      <w:tr w:rsidR="00D469B1" w:rsidRPr="005D71B3" w:rsidTr="00D469B1">
        <w:trPr>
          <w:trHeight w:val="864"/>
        </w:trPr>
        <w:tc>
          <w:tcPr>
            <w:tcW w:w="703" w:type="dxa"/>
            <w:noWrap/>
            <w:hideMark/>
          </w:tcPr>
          <w:p w:rsidR="00D469B1" w:rsidRPr="00D469B1" w:rsidRDefault="00D469B1" w:rsidP="00D469B1">
            <w:pPr>
              <w:ind w:right="141"/>
              <w:jc w:val="both"/>
              <w:rPr>
                <w:rFonts w:cs="Times New Roman"/>
              </w:rPr>
            </w:pPr>
            <w:r w:rsidRPr="00D469B1">
              <w:rPr>
                <w:rFonts w:cs="Times New Roman"/>
              </w:rPr>
              <w:t>5</w:t>
            </w:r>
          </w:p>
        </w:tc>
        <w:tc>
          <w:tcPr>
            <w:tcW w:w="7656" w:type="dxa"/>
            <w:hideMark/>
          </w:tcPr>
          <w:p w:rsidR="00D469B1" w:rsidRPr="006F61C3" w:rsidRDefault="006F61C3" w:rsidP="00D469B1">
            <w:pPr>
              <w:ind w:left="142" w:right="141" w:firstLine="176"/>
              <w:jc w:val="both"/>
              <w:rPr>
                <w:rFonts w:cs="Times New Roman"/>
                <w:lang w:val="en-US"/>
              </w:rPr>
            </w:pPr>
            <w:r w:rsidRPr="006F61C3">
              <w:rPr>
                <w:rFonts w:cs="Times New Roman"/>
                <w:lang w:val="en-US"/>
              </w:rPr>
              <w:t>Absence of unfulfilled orders of the Central Bank of the Russian Federation with expired terms for judicial review or after the entry into force of a judicial act in which the legality of the order of the Central Bank of the Russian Federation</w:t>
            </w:r>
          </w:p>
        </w:tc>
        <w:tc>
          <w:tcPr>
            <w:tcW w:w="1837" w:type="dxa"/>
            <w:noWrap/>
            <w:hideMark/>
          </w:tcPr>
          <w:p w:rsidR="00D469B1" w:rsidRPr="006F61C3" w:rsidRDefault="00D469B1" w:rsidP="00D469B1">
            <w:pPr>
              <w:ind w:left="142" w:right="141" w:firstLine="567"/>
              <w:jc w:val="both"/>
              <w:rPr>
                <w:rFonts w:cs="Times New Roman"/>
                <w:lang w:val="en-US"/>
              </w:rPr>
            </w:pPr>
            <w:r w:rsidRPr="006F61C3">
              <w:rPr>
                <w:rFonts w:cs="Times New Roman"/>
                <w:lang w:val="en-US"/>
              </w:rPr>
              <w:t> </w:t>
            </w:r>
          </w:p>
        </w:tc>
      </w:tr>
      <w:tr w:rsidR="00D469B1" w:rsidRPr="005D71B3" w:rsidTr="00D469B1">
        <w:trPr>
          <w:trHeight w:val="864"/>
        </w:trPr>
        <w:tc>
          <w:tcPr>
            <w:tcW w:w="703" w:type="dxa"/>
            <w:noWrap/>
            <w:hideMark/>
          </w:tcPr>
          <w:p w:rsidR="00D469B1" w:rsidRPr="00D469B1" w:rsidRDefault="00D469B1" w:rsidP="00D469B1">
            <w:pPr>
              <w:ind w:right="141"/>
              <w:jc w:val="both"/>
              <w:rPr>
                <w:rFonts w:cs="Times New Roman"/>
              </w:rPr>
            </w:pPr>
            <w:r w:rsidRPr="00D469B1">
              <w:rPr>
                <w:rFonts w:cs="Times New Roman"/>
              </w:rPr>
              <w:t>6</w:t>
            </w:r>
          </w:p>
        </w:tc>
        <w:tc>
          <w:tcPr>
            <w:tcW w:w="7656" w:type="dxa"/>
            <w:hideMark/>
          </w:tcPr>
          <w:p w:rsidR="00D469B1" w:rsidRPr="006F61C3" w:rsidRDefault="006F61C3" w:rsidP="00D469B1">
            <w:pPr>
              <w:ind w:left="142" w:right="141" w:firstLine="176"/>
              <w:jc w:val="both"/>
              <w:rPr>
                <w:rFonts w:cs="Times New Roman"/>
                <w:lang w:val="en-US"/>
              </w:rPr>
            </w:pPr>
            <w:r w:rsidRPr="006F61C3">
              <w:rPr>
                <w:rFonts w:cs="Times New Roman"/>
                <w:lang w:val="en-US"/>
              </w:rPr>
              <w:t>Compliance with the mandatory ratios established in accordance with Article 62 of the Law on the Bank of Russia on the first day of the last two completed quarters and on the first day of the month from the date of submission of documents for participation in the selection</w:t>
            </w:r>
          </w:p>
        </w:tc>
        <w:tc>
          <w:tcPr>
            <w:tcW w:w="1837" w:type="dxa"/>
            <w:noWrap/>
            <w:hideMark/>
          </w:tcPr>
          <w:p w:rsidR="00D469B1" w:rsidRPr="006F61C3" w:rsidRDefault="00D469B1" w:rsidP="00D469B1">
            <w:pPr>
              <w:ind w:left="142" w:right="141" w:firstLine="567"/>
              <w:jc w:val="both"/>
              <w:rPr>
                <w:rFonts w:cs="Times New Roman"/>
                <w:lang w:val="en-US"/>
              </w:rPr>
            </w:pPr>
            <w:r w:rsidRPr="006F61C3">
              <w:rPr>
                <w:rFonts w:cs="Times New Roman"/>
                <w:lang w:val="en-US"/>
              </w:rPr>
              <w:t> </w:t>
            </w:r>
          </w:p>
        </w:tc>
      </w:tr>
      <w:tr w:rsidR="00D469B1" w:rsidRPr="005D71B3" w:rsidTr="00D469B1">
        <w:trPr>
          <w:trHeight w:val="288"/>
        </w:trPr>
        <w:tc>
          <w:tcPr>
            <w:tcW w:w="703" w:type="dxa"/>
            <w:noWrap/>
            <w:hideMark/>
          </w:tcPr>
          <w:p w:rsidR="00D469B1" w:rsidRPr="00D469B1" w:rsidRDefault="00D469B1" w:rsidP="00D469B1">
            <w:pPr>
              <w:ind w:right="141"/>
              <w:jc w:val="both"/>
              <w:rPr>
                <w:rFonts w:cs="Times New Roman"/>
              </w:rPr>
            </w:pPr>
            <w:r w:rsidRPr="00D469B1">
              <w:rPr>
                <w:rFonts w:cs="Times New Roman"/>
              </w:rPr>
              <w:t>7</w:t>
            </w:r>
          </w:p>
        </w:tc>
        <w:tc>
          <w:tcPr>
            <w:tcW w:w="7656" w:type="dxa"/>
            <w:hideMark/>
          </w:tcPr>
          <w:p w:rsidR="00D469B1" w:rsidRPr="006F61C3" w:rsidRDefault="006F61C3" w:rsidP="00D469B1">
            <w:pPr>
              <w:ind w:left="142" w:right="141" w:firstLine="176"/>
              <w:jc w:val="both"/>
              <w:rPr>
                <w:rFonts w:cs="Times New Roman"/>
                <w:lang w:val="en-US"/>
              </w:rPr>
            </w:pPr>
            <w:r w:rsidRPr="006F61C3">
              <w:rPr>
                <w:rFonts w:cs="Times New Roman"/>
                <w:lang w:val="en-US"/>
              </w:rPr>
              <w:t>Experience in crediting SMEs for at least 6 (six) months</w:t>
            </w:r>
          </w:p>
        </w:tc>
        <w:tc>
          <w:tcPr>
            <w:tcW w:w="1837" w:type="dxa"/>
            <w:noWrap/>
            <w:hideMark/>
          </w:tcPr>
          <w:p w:rsidR="00D469B1" w:rsidRPr="006F61C3" w:rsidRDefault="00D469B1" w:rsidP="00D469B1">
            <w:pPr>
              <w:ind w:left="142" w:right="141" w:firstLine="567"/>
              <w:jc w:val="both"/>
              <w:rPr>
                <w:rFonts w:cs="Times New Roman"/>
                <w:lang w:val="en-US"/>
              </w:rPr>
            </w:pPr>
            <w:r w:rsidRPr="006F61C3">
              <w:rPr>
                <w:rFonts w:cs="Times New Roman"/>
                <w:lang w:val="en-US"/>
              </w:rPr>
              <w:t> </w:t>
            </w:r>
          </w:p>
        </w:tc>
      </w:tr>
      <w:tr w:rsidR="00D469B1" w:rsidRPr="005D71B3" w:rsidTr="00D469B1">
        <w:trPr>
          <w:trHeight w:val="576"/>
        </w:trPr>
        <w:tc>
          <w:tcPr>
            <w:tcW w:w="703" w:type="dxa"/>
            <w:noWrap/>
            <w:hideMark/>
          </w:tcPr>
          <w:p w:rsidR="00D469B1" w:rsidRPr="00D469B1" w:rsidRDefault="00D469B1" w:rsidP="00D469B1">
            <w:pPr>
              <w:ind w:right="141"/>
              <w:jc w:val="both"/>
              <w:rPr>
                <w:rFonts w:cs="Times New Roman"/>
              </w:rPr>
            </w:pPr>
            <w:r w:rsidRPr="00D469B1">
              <w:rPr>
                <w:rFonts w:cs="Times New Roman"/>
              </w:rPr>
              <w:t>8</w:t>
            </w:r>
          </w:p>
        </w:tc>
        <w:tc>
          <w:tcPr>
            <w:tcW w:w="7656" w:type="dxa"/>
            <w:hideMark/>
          </w:tcPr>
          <w:p w:rsidR="00D469B1" w:rsidRPr="006F61C3" w:rsidRDefault="006F61C3" w:rsidP="00D469B1">
            <w:pPr>
              <w:ind w:left="142" w:right="141" w:firstLine="176"/>
              <w:jc w:val="both"/>
              <w:rPr>
                <w:rFonts w:cs="Times New Roman"/>
                <w:lang w:val="en-US"/>
              </w:rPr>
            </w:pPr>
            <w:r w:rsidRPr="006F61C3">
              <w:rPr>
                <w:rFonts w:cs="Times New Roman"/>
                <w:lang w:val="en-US"/>
              </w:rPr>
              <w:t>Presence of a formed portfolio of loans and (or) bank guarantees granted to SMEs as of the date the credit organization submitted an application for participation in the selection process</w:t>
            </w:r>
          </w:p>
        </w:tc>
        <w:tc>
          <w:tcPr>
            <w:tcW w:w="1837" w:type="dxa"/>
            <w:noWrap/>
            <w:hideMark/>
          </w:tcPr>
          <w:p w:rsidR="00D469B1" w:rsidRPr="006F61C3" w:rsidRDefault="00D469B1" w:rsidP="00D469B1">
            <w:pPr>
              <w:ind w:left="142" w:right="141" w:firstLine="567"/>
              <w:jc w:val="both"/>
              <w:rPr>
                <w:rFonts w:cs="Times New Roman"/>
                <w:lang w:val="en-US"/>
              </w:rPr>
            </w:pPr>
            <w:r w:rsidRPr="006F61C3">
              <w:rPr>
                <w:rFonts w:cs="Times New Roman"/>
                <w:lang w:val="en-US"/>
              </w:rPr>
              <w:t> </w:t>
            </w:r>
          </w:p>
        </w:tc>
      </w:tr>
      <w:tr w:rsidR="00D469B1" w:rsidRPr="005D71B3" w:rsidTr="00D469B1">
        <w:trPr>
          <w:trHeight w:val="288"/>
        </w:trPr>
        <w:tc>
          <w:tcPr>
            <w:tcW w:w="703" w:type="dxa"/>
            <w:noWrap/>
            <w:hideMark/>
          </w:tcPr>
          <w:p w:rsidR="00D469B1" w:rsidRPr="00D469B1" w:rsidRDefault="00D469B1" w:rsidP="00D469B1">
            <w:pPr>
              <w:ind w:right="141"/>
              <w:jc w:val="both"/>
              <w:rPr>
                <w:rFonts w:cs="Times New Roman"/>
              </w:rPr>
            </w:pPr>
            <w:r w:rsidRPr="00D469B1">
              <w:rPr>
                <w:rFonts w:cs="Times New Roman"/>
              </w:rPr>
              <w:t>9</w:t>
            </w:r>
          </w:p>
        </w:tc>
        <w:tc>
          <w:tcPr>
            <w:tcW w:w="7656" w:type="dxa"/>
            <w:hideMark/>
          </w:tcPr>
          <w:p w:rsidR="00D469B1" w:rsidRPr="006F61C3" w:rsidRDefault="006F61C3" w:rsidP="00D469B1">
            <w:pPr>
              <w:ind w:left="142" w:right="141" w:firstLine="176"/>
              <w:jc w:val="both"/>
              <w:rPr>
                <w:rFonts w:cs="Times New Roman"/>
                <w:lang w:val="en-US"/>
              </w:rPr>
            </w:pPr>
            <w:r w:rsidRPr="006F61C3">
              <w:rPr>
                <w:rFonts w:cs="Times New Roman"/>
                <w:lang w:val="en-US"/>
              </w:rPr>
              <w:t>Availability of specialized technologies (programs) for working with SMEs</w:t>
            </w:r>
          </w:p>
        </w:tc>
        <w:tc>
          <w:tcPr>
            <w:tcW w:w="1837" w:type="dxa"/>
            <w:noWrap/>
            <w:hideMark/>
          </w:tcPr>
          <w:p w:rsidR="00D469B1" w:rsidRPr="006F61C3" w:rsidRDefault="00D469B1" w:rsidP="00D469B1">
            <w:pPr>
              <w:ind w:left="142" w:right="141" w:firstLine="567"/>
              <w:jc w:val="both"/>
              <w:rPr>
                <w:rFonts w:cs="Times New Roman"/>
                <w:lang w:val="en-US"/>
              </w:rPr>
            </w:pPr>
            <w:r w:rsidRPr="006F61C3">
              <w:rPr>
                <w:rFonts w:cs="Times New Roman"/>
                <w:lang w:val="en-US"/>
              </w:rPr>
              <w:t> </w:t>
            </w:r>
          </w:p>
        </w:tc>
      </w:tr>
      <w:tr w:rsidR="00D469B1" w:rsidRPr="005D71B3" w:rsidTr="00D469B1">
        <w:trPr>
          <w:trHeight w:val="576"/>
        </w:trPr>
        <w:tc>
          <w:tcPr>
            <w:tcW w:w="703" w:type="dxa"/>
            <w:noWrap/>
            <w:hideMark/>
          </w:tcPr>
          <w:p w:rsidR="00D469B1" w:rsidRPr="00D469B1" w:rsidRDefault="00D469B1" w:rsidP="00D469B1">
            <w:pPr>
              <w:ind w:right="141"/>
              <w:jc w:val="both"/>
              <w:rPr>
                <w:rFonts w:cs="Times New Roman"/>
              </w:rPr>
            </w:pPr>
            <w:r w:rsidRPr="00D469B1">
              <w:rPr>
                <w:rFonts w:cs="Times New Roman"/>
              </w:rPr>
              <w:t>10</w:t>
            </w:r>
          </w:p>
        </w:tc>
        <w:tc>
          <w:tcPr>
            <w:tcW w:w="7656" w:type="dxa"/>
            <w:hideMark/>
          </w:tcPr>
          <w:p w:rsidR="00D469B1" w:rsidRPr="006F61C3" w:rsidRDefault="006F61C3" w:rsidP="00D469B1">
            <w:pPr>
              <w:ind w:left="142" w:right="141" w:firstLine="176"/>
              <w:jc w:val="both"/>
              <w:rPr>
                <w:rFonts w:cs="Times New Roman"/>
                <w:lang w:val="en-US"/>
              </w:rPr>
            </w:pPr>
            <w:r w:rsidRPr="006F61C3">
              <w:rPr>
                <w:rFonts w:cs="Times New Roman"/>
                <w:lang w:val="en-US"/>
              </w:rPr>
              <w:t>Availability of internal regulatory documentation, including the approved strategy or a separate section in the strategy governing the procedure for working with SMEs</w:t>
            </w:r>
          </w:p>
        </w:tc>
        <w:tc>
          <w:tcPr>
            <w:tcW w:w="1837" w:type="dxa"/>
            <w:noWrap/>
            <w:hideMark/>
          </w:tcPr>
          <w:p w:rsidR="00D469B1" w:rsidRPr="006F61C3" w:rsidRDefault="00D469B1" w:rsidP="00D469B1">
            <w:pPr>
              <w:ind w:left="142" w:right="141" w:firstLine="567"/>
              <w:jc w:val="both"/>
              <w:rPr>
                <w:rFonts w:cs="Times New Roman"/>
                <w:lang w:val="en-US"/>
              </w:rPr>
            </w:pPr>
            <w:r w:rsidRPr="006F61C3">
              <w:rPr>
                <w:rFonts w:cs="Times New Roman"/>
                <w:lang w:val="en-US"/>
              </w:rPr>
              <w:t> </w:t>
            </w:r>
          </w:p>
        </w:tc>
      </w:tr>
    </w:tbl>
    <w:p w:rsidR="00A4557D" w:rsidRPr="006F61C3" w:rsidRDefault="00A4557D" w:rsidP="00484478">
      <w:pPr>
        <w:ind w:left="142" w:right="141" w:firstLine="567"/>
        <w:jc w:val="both"/>
        <w:rPr>
          <w:rFonts w:cs="Times New Roman"/>
          <w:lang w:val="en-US"/>
        </w:rPr>
      </w:pPr>
    </w:p>
    <w:p w:rsidR="00651018" w:rsidRPr="006F61C3" w:rsidRDefault="00651018" w:rsidP="00484478">
      <w:pPr>
        <w:ind w:left="142" w:right="141" w:firstLine="567"/>
        <w:jc w:val="both"/>
        <w:rPr>
          <w:rFonts w:cs="Times New Roman"/>
          <w:lang w:val="en-US"/>
        </w:rPr>
      </w:pPr>
    </w:p>
    <w:tbl>
      <w:tblPr>
        <w:tblStyle w:val="ac"/>
        <w:tblW w:w="0" w:type="auto"/>
        <w:tblLook w:val="04A0" w:firstRow="1" w:lastRow="0" w:firstColumn="1" w:lastColumn="0" w:noHBand="0" w:noVBand="1"/>
      </w:tblPr>
      <w:tblGrid>
        <w:gridCol w:w="757"/>
        <w:gridCol w:w="7674"/>
        <w:gridCol w:w="1837"/>
      </w:tblGrid>
      <w:tr w:rsidR="00D469B1" w:rsidRPr="00D469B1" w:rsidTr="00D469B1">
        <w:trPr>
          <w:trHeight w:val="288"/>
        </w:trPr>
        <w:tc>
          <w:tcPr>
            <w:tcW w:w="8359" w:type="dxa"/>
            <w:gridSpan w:val="2"/>
            <w:noWrap/>
            <w:hideMark/>
          </w:tcPr>
          <w:p w:rsidR="00D469B1" w:rsidRPr="00D469B1" w:rsidRDefault="006F61C3" w:rsidP="007C7D80">
            <w:pPr>
              <w:ind w:left="142" w:right="141" w:firstLine="567"/>
              <w:jc w:val="center"/>
              <w:rPr>
                <w:rFonts w:cs="Times New Roman"/>
                <w:b/>
                <w:bCs/>
                <w:i/>
                <w:iCs/>
              </w:rPr>
            </w:pPr>
            <w:r w:rsidRPr="006F61C3">
              <w:rPr>
                <w:rFonts w:cs="Times New Roman"/>
                <w:b/>
                <w:bCs/>
                <w:i/>
                <w:iCs/>
              </w:rPr>
              <w:t>For leasing companies</w:t>
            </w:r>
          </w:p>
        </w:tc>
        <w:tc>
          <w:tcPr>
            <w:tcW w:w="1837" w:type="dxa"/>
            <w:noWrap/>
            <w:hideMark/>
          </w:tcPr>
          <w:p w:rsidR="00D469B1" w:rsidRPr="00D469B1" w:rsidRDefault="00D469B1" w:rsidP="00D469B1">
            <w:pPr>
              <w:ind w:left="142" w:right="141" w:firstLine="567"/>
              <w:jc w:val="both"/>
              <w:rPr>
                <w:rFonts w:cs="Times New Roman"/>
                <w:b/>
                <w:bCs/>
                <w:i/>
                <w:iCs/>
              </w:rPr>
            </w:pPr>
          </w:p>
        </w:tc>
      </w:tr>
      <w:tr w:rsidR="00D469B1" w:rsidRPr="00D469B1" w:rsidTr="00D469B1">
        <w:trPr>
          <w:trHeight w:val="492"/>
        </w:trPr>
        <w:tc>
          <w:tcPr>
            <w:tcW w:w="685" w:type="dxa"/>
            <w:hideMark/>
          </w:tcPr>
          <w:p w:rsidR="00D469B1" w:rsidRPr="00D469B1" w:rsidRDefault="00D469B1" w:rsidP="00D469B1">
            <w:pPr>
              <w:ind w:left="142" w:right="141"/>
              <w:jc w:val="both"/>
              <w:rPr>
                <w:rFonts w:cs="Times New Roman"/>
                <w:b/>
                <w:bCs/>
                <w:sz w:val="18"/>
                <w:szCs w:val="18"/>
              </w:rPr>
            </w:pPr>
            <w:r w:rsidRPr="00D469B1">
              <w:rPr>
                <w:rFonts w:cs="Times New Roman"/>
                <w:b/>
                <w:bCs/>
                <w:sz w:val="18"/>
                <w:szCs w:val="18"/>
              </w:rPr>
              <w:t>№ п/п</w:t>
            </w:r>
          </w:p>
        </w:tc>
        <w:tc>
          <w:tcPr>
            <w:tcW w:w="7674" w:type="dxa"/>
            <w:hideMark/>
          </w:tcPr>
          <w:p w:rsidR="00D469B1" w:rsidRPr="00D469B1" w:rsidRDefault="006F61C3" w:rsidP="00D469B1">
            <w:pPr>
              <w:ind w:left="142" w:right="141" w:firstLine="567"/>
              <w:jc w:val="both"/>
              <w:rPr>
                <w:rFonts w:cs="Times New Roman"/>
                <w:b/>
                <w:bCs/>
                <w:sz w:val="18"/>
                <w:szCs w:val="18"/>
              </w:rPr>
            </w:pPr>
            <w:r w:rsidRPr="006F61C3">
              <w:rPr>
                <w:rFonts w:cs="Times New Roman"/>
                <w:b/>
                <w:bCs/>
                <w:sz w:val="18"/>
                <w:szCs w:val="18"/>
              </w:rPr>
              <w:t>Criterion</w:t>
            </w:r>
          </w:p>
        </w:tc>
        <w:tc>
          <w:tcPr>
            <w:tcW w:w="1837" w:type="dxa"/>
            <w:hideMark/>
          </w:tcPr>
          <w:p w:rsidR="00D469B1" w:rsidRPr="00D469B1" w:rsidRDefault="006F61C3" w:rsidP="00D469B1">
            <w:pPr>
              <w:ind w:left="142" w:right="141"/>
              <w:jc w:val="both"/>
              <w:rPr>
                <w:rFonts w:cs="Times New Roman"/>
                <w:b/>
                <w:bCs/>
                <w:sz w:val="18"/>
                <w:szCs w:val="18"/>
              </w:rPr>
            </w:pPr>
            <w:r>
              <w:rPr>
                <w:rFonts w:cs="Times New Roman"/>
                <w:b/>
                <w:bCs/>
                <w:sz w:val="18"/>
                <w:szCs w:val="18"/>
                <w:lang w:val="en-US"/>
              </w:rPr>
              <w:t>Conformity\</w:t>
            </w:r>
            <w:r w:rsidRPr="006F61C3">
              <w:rPr>
                <w:rFonts w:cs="Times New Roman"/>
                <w:b/>
                <w:bCs/>
                <w:sz w:val="18"/>
                <w:szCs w:val="18"/>
              </w:rPr>
              <w:t>Non-conformity</w:t>
            </w:r>
          </w:p>
        </w:tc>
      </w:tr>
      <w:tr w:rsidR="00D469B1" w:rsidRPr="005D71B3" w:rsidTr="00D469B1">
        <w:trPr>
          <w:trHeight w:val="576"/>
        </w:trPr>
        <w:tc>
          <w:tcPr>
            <w:tcW w:w="685" w:type="dxa"/>
            <w:noWrap/>
            <w:hideMark/>
          </w:tcPr>
          <w:p w:rsidR="00D469B1" w:rsidRPr="00D469B1" w:rsidRDefault="00D469B1" w:rsidP="00D469B1">
            <w:pPr>
              <w:ind w:right="141"/>
              <w:jc w:val="both"/>
              <w:rPr>
                <w:rFonts w:cs="Times New Roman"/>
              </w:rPr>
            </w:pPr>
            <w:r w:rsidRPr="00D469B1">
              <w:rPr>
                <w:rFonts w:cs="Times New Roman"/>
              </w:rPr>
              <w:t>1</w:t>
            </w:r>
          </w:p>
        </w:tc>
        <w:tc>
          <w:tcPr>
            <w:tcW w:w="7674" w:type="dxa"/>
            <w:hideMark/>
          </w:tcPr>
          <w:p w:rsidR="00D469B1" w:rsidRPr="006F61C3" w:rsidRDefault="006F61C3" w:rsidP="00D469B1">
            <w:pPr>
              <w:ind w:right="141" w:firstLine="264"/>
              <w:jc w:val="both"/>
              <w:rPr>
                <w:rFonts w:cs="Times New Roman"/>
                <w:lang w:val="en-US"/>
              </w:rPr>
            </w:pPr>
            <w:r w:rsidRPr="006F61C3">
              <w:rPr>
                <w:rFonts w:cs="Times New Roman"/>
                <w:lang w:val="en-US"/>
              </w:rPr>
              <w:t>The assignment of a leasing company to a legal entity - a resident of the Russian Federation, registered in accordance with the legislation of the Russian Federation</w:t>
            </w:r>
          </w:p>
        </w:tc>
        <w:tc>
          <w:tcPr>
            <w:tcW w:w="1837" w:type="dxa"/>
            <w:noWrap/>
            <w:hideMark/>
          </w:tcPr>
          <w:p w:rsidR="00D469B1" w:rsidRPr="006F61C3" w:rsidRDefault="00D469B1" w:rsidP="00D469B1">
            <w:pPr>
              <w:ind w:left="142" w:right="141" w:firstLine="567"/>
              <w:jc w:val="both"/>
              <w:rPr>
                <w:rFonts w:cs="Times New Roman"/>
                <w:lang w:val="en-US"/>
              </w:rPr>
            </w:pPr>
            <w:r w:rsidRPr="006F61C3">
              <w:rPr>
                <w:rFonts w:cs="Times New Roman"/>
                <w:lang w:val="en-US"/>
              </w:rPr>
              <w:t> </w:t>
            </w:r>
          </w:p>
        </w:tc>
      </w:tr>
      <w:tr w:rsidR="00D469B1" w:rsidRPr="005D71B3" w:rsidTr="00D469B1">
        <w:trPr>
          <w:trHeight w:val="288"/>
        </w:trPr>
        <w:tc>
          <w:tcPr>
            <w:tcW w:w="685" w:type="dxa"/>
            <w:noWrap/>
            <w:hideMark/>
          </w:tcPr>
          <w:p w:rsidR="00D469B1" w:rsidRPr="00D469B1" w:rsidRDefault="00D469B1" w:rsidP="00D469B1">
            <w:pPr>
              <w:ind w:right="141"/>
              <w:jc w:val="both"/>
              <w:rPr>
                <w:rFonts w:cs="Times New Roman"/>
              </w:rPr>
            </w:pPr>
            <w:r w:rsidRPr="00D469B1">
              <w:rPr>
                <w:rFonts w:cs="Times New Roman"/>
              </w:rPr>
              <w:t>2</w:t>
            </w:r>
          </w:p>
        </w:tc>
        <w:tc>
          <w:tcPr>
            <w:tcW w:w="7674" w:type="dxa"/>
            <w:hideMark/>
          </w:tcPr>
          <w:p w:rsidR="00D469B1" w:rsidRPr="006F61C3" w:rsidRDefault="006F61C3" w:rsidP="00D469B1">
            <w:pPr>
              <w:ind w:right="141" w:firstLine="264"/>
              <w:jc w:val="both"/>
              <w:rPr>
                <w:rFonts w:cs="Times New Roman"/>
                <w:lang w:val="en-US"/>
              </w:rPr>
            </w:pPr>
            <w:r w:rsidRPr="006F61C3">
              <w:rPr>
                <w:rFonts w:cs="Times New Roman"/>
                <w:lang w:val="en-US"/>
              </w:rPr>
              <w:t>Absence of negative information regarding the business reputation of the leasing company</w:t>
            </w:r>
          </w:p>
        </w:tc>
        <w:tc>
          <w:tcPr>
            <w:tcW w:w="1837" w:type="dxa"/>
            <w:noWrap/>
            <w:hideMark/>
          </w:tcPr>
          <w:p w:rsidR="00D469B1" w:rsidRPr="006F61C3" w:rsidRDefault="00D469B1" w:rsidP="00D469B1">
            <w:pPr>
              <w:ind w:left="142" w:right="141" w:firstLine="567"/>
              <w:jc w:val="both"/>
              <w:rPr>
                <w:rFonts w:cs="Times New Roman"/>
                <w:lang w:val="en-US"/>
              </w:rPr>
            </w:pPr>
            <w:r w:rsidRPr="006F61C3">
              <w:rPr>
                <w:rFonts w:cs="Times New Roman"/>
                <w:lang w:val="en-US"/>
              </w:rPr>
              <w:t> </w:t>
            </w:r>
          </w:p>
        </w:tc>
      </w:tr>
      <w:tr w:rsidR="00D469B1" w:rsidRPr="005D71B3" w:rsidTr="00D469B1">
        <w:trPr>
          <w:trHeight w:val="576"/>
        </w:trPr>
        <w:tc>
          <w:tcPr>
            <w:tcW w:w="685" w:type="dxa"/>
            <w:noWrap/>
            <w:hideMark/>
          </w:tcPr>
          <w:p w:rsidR="00D469B1" w:rsidRPr="00D469B1" w:rsidRDefault="00D469B1" w:rsidP="00D469B1">
            <w:pPr>
              <w:ind w:right="141"/>
              <w:jc w:val="both"/>
              <w:rPr>
                <w:rFonts w:cs="Times New Roman"/>
              </w:rPr>
            </w:pPr>
            <w:r w:rsidRPr="00D469B1">
              <w:rPr>
                <w:rFonts w:cs="Times New Roman"/>
              </w:rPr>
              <w:t>3</w:t>
            </w:r>
          </w:p>
        </w:tc>
        <w:tc>
          <w:tcPr>
            <w:tcW w:w="7674" w:type="dxa"/>
            <w:hideMark/>
          </w:tcPr>
          <w:p w:rsidR="00D469B1" w:rsidRPr="006F61C3" w:rsidRDefault="006F61C3" w:rsidP="00D469B1">
            <w:pPr>
              <w:ind w:right="141" w:firstLine="264"/>
              <w:jc w:val="both"/>
              <w:rPr>
                <w:rFonts w:cs="Times New Roman"/>
                <w:lang w:val="en-US"/>
              </w:rPr>
            </w:pPr>
            <w:r w:rsidRPr="006F61C3">
              <w:rPr>
                <w:rFonts w:cs="Times New Roman"/>
                <w:lang w:val="en-US"/>
              </w:rPr>
              <w:t>Absence of facts of involvement of the leasing company in administrative responsibility for the previous year</w:t>
            </w:r>
          </w:p>
        </w:tc>
        <w:tc>
          <w:tcPr>
            <w:tcW w:w="1837" w:type="dxa"/>
            <w:noWrap/>
            <w:hideMark/>
          </w:tcPr>
          <w:p w:rsidR="00D469B1" w:rsidRPr="006F61C3" w:rsidRDefault="00D469B1" w:rsidP="00D469B1">
            <w:pPr>
              <w:ind w:left="142" w:right="141" w:firstLine="567"/>
              <w:jc w:val="both"/>
              <w:rPr>
                <w:rFonts w:cs="Times New Roman"/>
                <w:lang w:val="en-US"/>
              </w:rPr>
            </w:pPr>
            <w:r w:rsidRPr="006F61C3">
              <w:rPr>
                <w:rFonts w:cs="Times New Roman"/>
                <w:lang w:val="en-US"/>
              </w:rPr>
              <w:t> </w:t>
            </w:r>
          </w:p>
        </w:tc>
      </w:tr>
      <w:tr w:rsidR="00D469B1" w:rsidRPr="005D71B3" w:rsidTr="00D469B1">
        <w:trPr>
          <w:trHeight w:val="864"/>
        </w:trPr>
        <w:tc>
          <w:tcPr>
            <w:tcW w:w="685" w:type="dxa"/>
            <w:noWrap/>
            <w:hideMark/>
          </w:tcPr>
          <w:p w:rsidR="00D469B1" w:rsidRPr="00D469B1" w:rsidRDefault="00D469B1" w:rsidP="00D469B1">
            <w:pPr>
              <w:ind w:right="141"/>
              <w:jc w:val="both"/>
              <w:rPr>
                <w:rFonts w:cs="Times New Roman"/>
              </w:rPr>
            </w:pPr>
            <w:r w:rsidRPr="00D469B1">
              <w:rPr>
                <w:rFonts w:cs="Times New Roman"/>
              </w:rPr>
              <w:t>4</w:t>
            </w:r>
          </w:p>
        </w:tc>
        <w:tc>
          <w:tcPr>
            <w:tcW w:w="7674" w:type="dxa"/>
            <w:hideMark/>
          </w:tcPr>
          <w:p w:rsidR="00D469B1" w:rsidRPr="006F61C3" w:rsidRDefault="006F61C3" w:rsidP="00D469B1">
            <w:pPr>
              <w:ind w:right="141" w:firstLine="264"/>
              <w:jc w:val="both"/>
              <w:rPr>
                <w:rFonts w:cs="Times New Roman"/>
                <w:lang w:val="en-US"/>
              </w:rPr>
            </w:pPr>
            <w:r w:rsidRPr="006F61C3">
              <w:rPr>
                <w:rFonts w:cs="Times New Roman"/>
                <w:lang w:val="en-US"/>
              </w:rPr>
              <w:t>Presence of a formed portfolio of financial lease (leasing) agreements concluded with SME entities, support infrastructure organizations as of the date of application by the leasing company for participation in the selection</w:t>
            </w:r>
          </w:p>
        </w:tc>
        <w:tc>
          <w:tcPr>
            <w:tcW w:w="1837" w:type="dxa"/>
            <w:noWrap/>
            <w:hideMark/>
          </w:tcPr>
          <w:p w:rsidR="00D469B1" w:rsidRPr="006F61C3" w:rsidRDefault="00D469B1" w:rsidP="00D469B1">
            <w:pPr>
              <w:ind w:left="142" w:right="141" w:firstLine="567"/>
              <w:jc w:val="both"/>
              <w:rPr>
                <w:rFonts w:cs="Times New Roman"/>
                <w:lang w:val="en-US"/>
              </w:rPr>
            </w:pPr>
            <w:r w:rsidRPr="006F61C3">
              <w:rPr>
                <w:rFonts w:cs="Times New Roman"/>
                <w:lang w:val="en-US"/>
              </w:rPr>
              <w:t> </w:t>
            </w:r>
          </w:p>
        </w:tc>
      </w:tr>
      <w:tr w:rsidR="00D469B1" w:rsidRPr="005D71B3" w:rsidTr="00D469B1">
        <w:trPr>
          <w:trHeight w:val="288"/>
        </w:trPr>
        <w:tc>
          <w:tcPr>
            <w:tcW w:w="685" w:type="dxa"/>
            <w:noWrap/>
            <w:hideMark/>
          </w:tcPr>
          <w:p w:rsidR="00D469B1" w:rsidRPr="00D469B1" w:rsidRDefault="00D469B1" w:rsidP="00D469B1">
            <w:pPr>
              <w:ind w:right="141"/>
              <w:jc w:val="both"/>
              <w:rPr>
                <w:rFonts w:cs="Times New Roman"/>
              </w:rPr>
            </w:pPr>
            <w:r w:rsidRPr="00D469B1">
              <w:rPr>
                <w:rFonts w:cs="Times New Roman"/>
              </w:rPr>
              <w:t>5</w:t>
            </w:r>
          </w:p>
        </w:tc>
        <w:tc>
          <w:tcPr>
            <w:tcW w:w="7674" w:type="dxa"/>
            <w:hideMark/>
          </w:tcPr>
          <w:p w:rsidR="00D469B1" w:rsidRPr="006F61C3" w:rsidRDefault="006F61C3" w:rsidP="00D469B1">
            <w:pPr>
              <w:ind w:right="141" w:firstLine="264"/>
              <w:jc w:val="both"/>
              <w:rPr>
                <w:rFonts w:cs="Times New Roman"/>
                <w:lang w:val="en-US"/>
              </w:rPr>
            </w:pPr>
            <w:r w:rsidRPr="006F61C3">
              <w:rPr>
                <w:rFonts w:cs="Times New Roman"/>
                <w:lang w:val="en-US"/>
              </w:rPr>
              <w:t>Availability of specialized technologies (programs) for working with SMEs</w:t>
            </w:r>
          </w:p>
        </w:tc>
        <w:tc>
          <w:tcPr>
            <w:tcW w:w="1837" w:type="dxa"/>
            <w:noWrap/>
            <w:hideMark/>
          </w:tcPr>
          <w:p w:rsidR="00D469B1" w:rsidRPr="006F61C3" w:rsidRDefault="00D469B1" w:rsidP="00D469B1">
            <w:pPr>
              <w:ind w:left="142" w:right="141" w:firstLine="567"/>
              <w:jc w:val="both"/>
              <w:rPr>
                <w:rFonts w:cs="Times New Roman"/>
                <w:lang w:val="en-US"/>
              </w:rPr>
            </w:pPr>
            <w:r w:rsidRPr="006F61C3">
              <w:rPr>
                <w:rFonts w:cs="Times New Roman"/>
                <w:lang w:val="en-US"/>
              </w:rPr>
              <w:t> </w:t>
            </w:r>
          </w:p>
        </w:tc>
      </w:tr>
      <w:tr w:rsidR="00D469B1" w:rsidRPr="005D71B3" w:rsidTr="00D469B1">
        <w:trPr>
          <w:trHeight w:val="576"/>
        </w:trPr>
        <w:tc>
          <w:tcPr>
            <w:tcW w:w="685" w:type="dxa"/>
            <w:noWrap/>
            <w:hideMark/>
          </w:tcPr>
          <w:p w:rsidR="00D469B1" w:rsidRPr="00D469B1" w:rsidRDefault="00D469B1" w:rsidP="00D469B1">
            <w:pPr>
              <w:ind w:right="141"/>
              <w:jc w:val="both"/>
              <w:rPr>
                <w:rFonts w:cs="Times New Roman"/>
              </w:rPr>
            </w:pPr>
            <w:r w:rsidRPr="00D469B1">
              <w:rPr>
                <w:rFonts w:cs="Times New Roman"/>
              </w:rPr>
              <w:t>6</w:t>
            </w:r>
          </w:p>
        </w:tc>
        <w:tc>
          <w:tcPr>
            <w:tcW w:w="7674" w:type="dxa"/>
            <w:hideMark/>
          </w:tcPr>
          <w:p w:rsidR="00D469B1" w:rsidRPr="003C5A6E" w:rsidRDefault="006F61C3" w:rsidP="00D469B1">
            <w:pPr>
              <w:ind w:right="141" w:firstLine="264"/>
              <w:jc w:val="both"/>
              <w:rPr>
                <w:rFonts w:cs="Times New Roman"/>
                <w:lang w:val="en-US"/>
              </w:rPr>
            </w:pPr>
            <w:r w:rsidRPr="003C5A6E">
              <w:rPr>
                <w:rFonts w:cs="Times New Roman"/>
                <w:lang w:val="en-US"/>
              </w:rPr>
              <w:t>Presence of a positive value of equity and net assets for the last reporting year</w:t>
            </w:r>
          </w:p>
        </w:tc>
        <w:tc>
          <w:tcPr>
            <w:tcW w:w="1837" w:type="dxa"/>
            <w:noWrap/>
            <w:hideMark/>
          </w:tcPr>
          <w:p w:rsidR="00D469B1" w:rsidRPr="003C5A6E" w:rsidRDefault="00D469B1" w:rsidP="00D469B1">
            <w:pPr>
              <w:ind w:left="142" w:right="141" w:firstLine="567"/>
              <w:jc w:val="both"/>
              <w:rPr>
                <w:rFonts w:cs="Times New Roman"/>
                <w:lang w:val="en-US"/>
              </w:rPr>
            </w:pPr>
            <w:r w:rsidRPr="003C5A6E">
              <w:rPr>
                <w:rFonts w:cs="Times New Roman"/>
                <w:lang w:val="en-US"/>
              </w:rPr>
              <w:t> </w:t>
            </w:r>
          </w:p>
        </w:tc>
      </w:tr>
      <w:tr w:rsidR="00D469B1" w:rsidRPr="005D71B3" w:rsidTr="00D469B1">
        <w:trPr>
          <w:trHeight w:val="576"/>
        </w:trPr>
        <w:tc>
          <w:tcPr>
            <w:tcW w:w="685" w:type="dxa"/>
            <w:noWrap/>
            <w:hideMark/>
          </w:tcPr>
          <w:p w:rsidR="00D469B1" w:rsidRPr="00D469B1" w:rsidRDefault="00D469B1" w:rsidP="00D469B1">
            <w:pPr>
              <w:ind w:right="141"/>
              <w:jc w:val="both"/>
              <w:rPr>
                <w:rFonts w:cs="Times New Roman"/>
              </w:rPr>
            </w:pPr>
            <w:r w:rsidRPr="00D469B1">
              <w:rPr>
                <w:rFonts w:cs="Times New Roman"/>
              </w:rPr>
              <w:t>7</w:t>
            </w:r>
          </w:p>
        </w:tc>
        <w:tc>
          <w:tcPr>
            <w:tcW w:w="7674" w:type="dxa"/>
            <w:hideMark/>
          </w:tcPr>
          <w:p w:rsidR="00D469B1" w:rsidRPr="003C5A6E" w:rsidRDefault="003C5A6E" w:rsidP="00D469B1">
            <w:pPr>
              <w:ind w:right="141" w:firstLine="264"/>
              <w:jc w:val="both"/>
              <w:rPr>
                <w:rFonts w:cs="Times New Roman"/>
                <w:lang w:val="en-US"/>
              </w:rPr>
            </w:pPr>
            <w:r w:rsidRPr="003C5A6E">
              <w:rPr>
                <w:rFonts w:cs="Times New Roman"/>
                <w:lang w:val="en-US"/>
              </w:rPr>
              <w:t>The amount of the charter capital of the leasing company for the last reporting year and for the last reporting quarter is not less than 15 million rubles</w:t>
            </w:r>
          </w:p>
        </w:tc>
        <w:tc>
          <w:tcPr>
            <w:tcW w:w="1837" w:type="dxa"/>
            <w:noWrap/>
            <w:hideMark/>
          </w:tcPr>
          <w:p w:rsidR="00D469B1" w:rsidRPr="003C5A6E" w:rsidRDefault="00D469B1" w:rsidP="00D469B1">
            <w:pPr>
              <w:ind w:left="142" w:right="141" w:firstLine="567"/>
              <w:jc w:val="both"/>
              <w:rPr>
                <w:rFonts w:cs="Times New Roman"/>
                <w:lang w:val="en-US"/>
              </w:rPr>
            </w:pPr>
            <w:r w:rsidRPr="003C5A6E">
              <w:rPr>
                <w:rFonts w:cs="Times New Roman"/>
                <w:lang w:val="en-US"/>
              </w:rPr>
              <w:t> </w:t>
            </w:r>
          </w:p>
        </w:tc>
      </w:tr>
      <w:tr w:rsidR="00D469B1" w:rsidRPr="005D71B3" w:rsidTr="00D469B1">
        <w:trPr>
          <w:trHeight w:val="576"/>
        </w:trPr>
        <w:tc>
          <w:tcPr>
            <w:tcW w:w="685" w:type="dxa"/>
            <w:noWrap/>
            <w:hideMark/>
          </w:tcPr>
          <w:p w:rsidR="00D469B1" w:rsidRPr="00D469B1" w:rsidRDefault="00D469B1" w:rsidP="00D469B1">
            <w:pPr>
              <w:ind w:right="141"/>
              <w:jc w:val="both"/>
              <w:rPr>
                <w:rFonts w:cs="Times New Roman"/>
              </w:rPr>
            </w:pPr>
            <w:r w:rsidRPr="00D469B1">
              <w:rPr>
                <w:rFonts w:cs="Times New Roman"/>
              </w:rPr>
              <w:t>8</w:t>
            </w:r>
          </w:p>
        </w:tc>
        <w:tc>
          <w:tcPr>
            <w:tcW w:w="7674" w:type="dxa"/>
            <w:hideMark/>
          </w:tcPr>
          <w:p w:rsidR="00D469B1" w:rsidRPr="003C5A6E" w:rsidRDefault="003C5A6E" w:rsidP="00D469B1">
            <w:pPr>
              <w:ind w:right="141" w:firstLine="264"/>
              <w:jc w:val="both"/>
              <w:rPr>
                <w:rFonts w:cs="Times New Roman"/>
                <w:lang w:val="en-US"/>
              </w:rPr>
            </w:pPr>
            <w:r w:rsidRPr="003C5A6E">
              <w:rPr>
                <w:rFonts w:cs="Times New Roman"/>
                <w:lang w:val="en-US"/>
              </w:rPr>
              <w:t>The absence of unregulated overdue debts to the budget, extra-budgetary funds and other state bodies</w:t>
            </w:r>
          </w:p>
        </w:tc>
        <w:tc>
          <w:tcPr>
            <w:tcW w:w="1837" w:type="dxa"/>
            <w:noWrap/>
            <w:hideMark/>
          </w:tcPr>
          <w:p w:rsidR="00D469B1" w:rsidRPr="003C5A6E" w:rsidRDefault="00D469B1" w:rsidP="00D469B1">
            <w:pPr>
              <w:ind w:left="142" w:right="141" w:firstLine="567"/>
              <w:jc w:val="both"/>
              <w:rPr>
                <w:rFonts w:cs="Times New Roman"/>
                <w:lang w:val="en-US"/>
              </w:rPr>
            </w:pPr>
            <w:r w:rsidRPr="003C5A6E">
              <w:rPr>
                <w:rFonts w:cs="Times New Roman"/>
                <w:lang w:val="en-US"/>
              </w:rPr>
              <w:t> </w:t>
            </w:r>
          </w:p>
        </w:tc>
      </w:tr>
      <w:tr w:rsidR="00D469B1" w:rsidRPr="005D71B3" w:rsidTr="00D469B1">
        <w:trPr>
          <w:trHeight w:val="864"/>
        </w:trPr>
        <w:tc>
          <w:tcPr>
            <w:tcW w:w="685" w:type="dxa"/>
            <w:noWrap/>
            <w:hideMark/>
          </w:tcPr>
          <w:p w:rsidR="00D469B1" w:rsidRPr="00D469B1" w:rsidRDefault="00D469B1" w:rsidP="00D469B1">
            <w:pPr>
              <w:ind w:right="141"/>
              <w:jc w:val="both"/>
              <w:rPr>
                <w:rFonts w:cs="Times New Roman"/>
              </w:rPr>
            </w:pPr>
            <w:r w:rsidRPr="00D469B1">
              <w:rPr>
                <w:rFonts w:cs="Times New Roman"/>
              </w:rPr>
              <w:t>9</w:t>
            </w:r>
          </w:p>
        </w:tc>
        <w:tc>
          <w:tcPr>
            <w:tcW w:w="7674" w:type="dxa"/>
            <w:hideMark/>
          </w:tcPr>
          <w:p w:rsidR="00D469B1" w:rsidRPr="003C5A6E" w:rsidRDefault="003C5A6E" w:rsidP="00D469B1">
            <w:pPr>
              <w:ind w:right="141" w:firstLine="264"/>
              <w:jc w:val="both"/>
              <w:rPr>
                <w:rFonts w:cs="Times New Roman"/>
                <w:lang w:val="en-US"/>
              </w:rPr>
            </w:pPr>
            <w:r w:rsidRPr="003C5A6E">
              <w:rPr>
                <w:rFonts w:cs="Times New Roman"/>
                <w:lang w:val="en-US"/>
              </w:rPr>
              <w:t>Absence of losses for the last reporting year and for the last quarterly period, resulting in a decrease in the value of net assets by more than 25% compared to the highest level achieved during the last 12 (twelve) months</w:t>
            </w:r>
          </w:p>
        </w:tc>
        <w:tc>
          <w:tcPr>
            <w:tcW w:w="1837" w:type="dxa"/>
            <w:noWrap/>
            <w:hideMark/>
          </w:tcPr>
          <w:p w:rsidR="00D469B1" w:rsidRPr="003C5A6E" w:rsidRDefault="00D469B1" w:rsidP="00D469B1">
            <w:pPr>
              <w:ind w:left="142" w:right="141" w:firstLine="567"/>
              <w:jc w:val="both"/>
              <w:rPr>
                <w:rFonts w:cs="Times New Roman"/>
                <w:lang w:val="en-US"/>
              </w:rPr>
            </w:pPr>
            <w:r w:rsidRPr="003C5A6E">
              <w:rPr>
                <w:rFonts w:cs="Times New Roman"/>
                <w:lang w:val="en-US"/>
              </w:rPr>
              <w:t> </w:t>
            </w:r>
          </w:p>
        </w:tc>
      </w:tr>
      <w:tr w:rsidR="00D469B1" w:rsidRPr="005D71B3" w:rsidTr="00D469B1">
        <w:trPr>
          <w:trHeight w:val="864"/>
        </w:trPr>
        <w:tc>
          <w:tcPr>
            <w:tcW w:w="685" w:type="dxa"/>
            <w:noWrap/>
            <w:hideMark/>
          </w:tcPr>
          <w:p w:rsidR="00D469B1" w:rsidRPr="00D469B1" w:rsidRDefault="00D469B1" w:rsidP="00D469B1">
            <w:pPr>
              <w:ind w:right="141"/>
              <w:jc w:val="both"/>
              <w:rPr>
                <w:rFonts w:cs="Times New Roman"/>
              </w:rPr>
            </w:pPr>
            <w:r w:rsidRPr="00D469B1">
              <w:rPr>
                <w:rFonts w:cs="Times New Roman"/>
              </w:rPr>
              <w:lastRenderedPageBreak/>
              <w:t>10</w:t>
            </w:r>
          </w:p>
        </w:tc>
        <w:tc>
          <w:tcPr>
            <w:tcW w:w="7674" w:type="dxa"/>
            <w:hideMark/>
          </w:tcPr>
          <w:p w:rsidR="00D469B1" w:rsidRPr="003C5A6E" w:rsidRDefault="003C5A6E" w:rsidP="00D469B1">
            <w:pPr>
              <w:ind w:right="141" w:firstLine="264"/>
              <w:jc w:val="both"/>
              <w:rPr>
                <w:rFonts w:cs="Times New Roman"/>
                <w:lang w:val="en-US"/>
              </w:rPr>
            </w:pPr>
            <w:r w:rsidRPr="003C5A6E">
              <w:rPr>
                <w:rFonts w:cs="Times New Roman"/>
                <w:lang w:val="en-US"/>
              </w:rPr>
              <w:t>Absence of overdue payments over 30 (thirty) days in servicing the loan portfolio for the last 180 (one hundred and eighty) calendar days (positive credit history)</w:t>
            </w:r>
          </w:p>
        </w:tc>
        <w:tc>
          <w:tcPr>
            <w:tcW w:w="1837" w:type="dxa"/>
            <w:noWrap/>
            <w:hideMark/>
          </w:tcPr>
          <w:p w:rsidR="00D469B1" w:rsidRPr="003C5A6E" w:rsidRDefault="00D469B1" w:rsidP="00D469B1">
            <w:pPr>
              <w:ind w:left="142" w:right="141" w:firstLine="567"/>
              <w:jc w:val="both"/>
              <w:rPr>
                <w:rFonts w:cs="Times New Roman"/>
                <w:lang w:val="en-US"/>
              </w:rPr>
            </w:pPr>
            <w:r w:rsidRPr="003C5A6E">
              <w:rPr>
                <w:rFonts w:cs="Times New Roman"/>
                <w:lang w:val="en-US"/>
              </w:rPr>
              <w:t> </w:t>
            </w:r>
          </w:p>
        </w:tc>
      </w:tr>
      <w:tr w:rsidR="00D469B1" w:rsidRPr="005D71B3" w:rsidTr="00D469B1">
        <w:trPr>
          <w:trHeight w:val="1152"/>
        </w:trPr>
        <w:tc>
          <w:tcPr>
            <w:tcW w:w="685" w:type="dxa"/>
            <w:noWrap/>
            <w:hideMark/>
          </w:tcPr>
          <w:p w:rsidR="00D469B1" w:rsidRPr="00D469B1" w:rsidRDefault="00D469B1" w:rsidP="00D469B1">
            <w:pPr>
              <w:ind w:right="141"/>
              <w:jc w:val="both"/>
              <w:rPr>
                <w:rFonts w:cs="Times New Roman"/>
              </w:rPr>
            </w:pPr>
            <w:r w:rsidRPr="00D469B1">
              <w:rPr>
                <w:rFonts w:cs="Times New Roman"/>
              </w:rPr>
              <w:t>11</w:t>
            </w:r>
          </w:p>
        </w:tc>
        <w:tc>
          <w:tcPr>
            <w:tcW w:w="7674" w:type="dxa"/>
            <w:hideMark/>
          </w:tcPr>
          <w:p w:rsidR="00D469B1" w:rsidRPr="003C5A6E" w:rsidRDefault="003C5A6E" w:rsidP="00D469B1">
            <w:pPr>
              <w:ind w:right="141" w:firstLine="264"/>
              <w:jc w:val="both"/>
              <w:rPr>
                <w:rFonts w:cs="Times New Roman"/>
                <w:lang w:val="en-US"/>
              </w:rPr>
            </w:pPr>
            <w:r w:rsidRPr="003C5A6E">
              <w:rPr>
                <w:rFonts w:cs="Times New Roman"/>
                <w:lang w:val="en-US"/>
              </w:rPr>
              <w:t>Absence of insolvency (bankruptcy) procedures applicable to the leasing company, including supervision, financial recovery, external management, bankruptcy proceedings or sanctions in the form of cancellation or suspension of the license (in the event that the activity is subject to licensing)</w:t>
            </w:r>
          </w:p>
        </w:tc>
        <w:tc>
          <w:tcPr>
            <w:tcW w:w="1837" w:type="dxa"/>
            <w:noWrap/>
            <w:hideMark/>
          </w:tcPr>
          <w:p w:rsidR="00D469B1" w:rsidRPr="003C5A6E" w:rsidRDefault="00D469B1" w:rsidP="00D469B1">
            <w:pPr>
              <w:ind w:left="142" w:right="141" w:firstLine="567"/>
              <w:jc w:val="both"/>
              <w:rPr>
                <w:rFonts w:cs="Times New Roman"/>
                <w:lang w:val="en-US"/>
              </w:rPr>
            </w:pPr>
            <w:r w:rsidRPr="003C5A6E">
              <w:rPr>
                <w:rFonts w:cs="Times New Roman"/>
                <w:lang w:val="en-US"/>
              </w:rPr>
              <w:t> </w:t>
            </w:r>
          </w:p>
        </w:tc>
      </w:tr>
    </w:tbl>
    <w:p w:rsidR="00D469B1" w:rsidRPr="003C5A6E" w:rsidRDefault="00D469B1" w:rsidP="00484478">
      <w:pPr>
        <w:ind w:left="142" w:right="141" w:firstLine="567"/>
        <w:jc w:val="both"/>
        <w:rPr>
          <w:rFonts w:cs="Times New Roman"/>
          <w:lang w:val="en-US"/>
        </w:rPr>
      </w:pPr>
    </w:p>
    <w:p w:rsidR="00D469B1" w:rsidRPr="003C5A6E" w:rsidRDefault="00D469B1" w:rsidP="00484478">
      <w:pPr>
        <w:ind w:left="142" w:right="141" w:firstLine="567"/>
        <w:jc w:val="both"/>
        <w:rPr>
          <w:rFonts w:cs="Times New Roman"/>
          <w:lang w:val="en-US"/>
        </w:rPr>
      </w:pPr>
    </w:p>
    <w:tbl>
      <w:tblPr>
        <w:tblStyle w:val="ac"/>
        <w:tblW w:w="0" w:type="auto"/>
        <w:tblLook w:val="04A0" w:firstRow="1" w:lastRow="0" w:firstColumn="1" w:lastColumn="0" w:noHBand="0" w:noVBand="1"/>
      </w:tblPr>
      <w:tblGrid>
        <w:gridCol w:w="757"/>
        <w:gridCol w:w="7622"/>
        <w:gridCol w:w="1837"/>
      </w:tblGrid>
      <w:tr w:rsidR="00D469B1" w:rsidRPr="00D469B1" w:rsidTr="00D469B1">
        <w:trPr>
          <w:trHeight w:val="288"/>
        </w:trPr>
        <w:tc>
          <w:tcPr>
            <w:tcW w:w="8359" w:type="dxa"/>
            <w:gridSpan w:val="2"/>
            <w:noWrap/>
            <w:hideMark/>
          </w:tcPr>
          <w:p w:rsidR="00D469B1" w:rsidRPr="00D469B1" w:rsidRDefault="003C5A6E" w:rsidP="00D469B1">
            <w:pPr>
              <w:ind w:left="142" w:right="141" w:firstLine="567"/>
              <w:jc w:val="both"/>
              <w:rPr>
                <w:rFonts w:cs="Times New Roman"/>
                <w:b/>
                <w:bCs/>
                <w:i/>
                <w:iCs/>
              </w:rPr>
            </w:pPr>
            <w:r w:rsidRPr="003C5A6E">
              <w:rPr>
                <w:rFonts w:cs="Times New Roman"/>
                <w:b/>
                <w:bCs/>
                <w:i/>
                <w:iCs/>
              </w:rPr>
              <w:t>For microfinance organizations</w:t>
            </w:r>
          </w:p>
        </w:tc>
        <w:tc>
          <w:tcPr>
            <w:tcW w:w="1837" w:type="dxa"/>
            <w:noWrap/>
            <w:hideMark/>
          </w:tcPr>
          <w:p w:rsidR="00D469B1" w:rsidRPr="00D469B1" w:rsidRDefault="00D469B1" w:rsidP="00D469B1">
            <w:pPr>
              <w:ind w:left="142" w:right="141" w:firstLine="567"/>
              <w:jc w:val="both"/>
              <w:rPr>
                <w:rFonts w:cs="Times New Roman"/>
                <w:b/>
                <w:bCs/>
                <w:i/>
                <w:iCs/>
              </w:rPr>
            </w:pPr>
          </w:p>
        </w:tc>
      </w:tr>
      <w:tr w:rsidR="00D469B1" w:rsidRPr="00D469B1" w:rsidTr="00D469B1">
        <w:trPr>
          <w:trHeight w:val="492"/>
        </w:trPr>
        <w:tc>
          <w:tcPr>
            <w:tcW w:w="737" w:type="dxa"/>
            <w:hideMark/>
          </w:tcPr>
          <w:p w:rsidR="00D469B1" w:rsidRPr="00D469B1" w:rsidRDefault="00D469B1" w:rsidP="00D469B1">
            <w:pPr>
              <w:ind w:left="142" w:right="141"/>
              <w:jc w:val="both"/>
              <w:rPr>
                <w:rFonts w:cs="Times New Roman"/>
                <w:b/>
                <w:bCs/>
                <w:sz w:val="18"/>
                <w:szCs w:val="18"/>
              </w:rPr>
            </w:pPr>
            <w:r w:rsidRPr="00D469B1">
              <w:rPr>
                <w:rFonts w:cs="Times New Roman"/>
                <w:b/>
                <w:bCs/>
                <w:sz w:val="18"/>
                <w:szCs w:val="18"/>
              </w:rPr>
              <w:t>№ п/п</w:t>
            </w:r>
          </w:p>
        </w:tc>
        <w:tc>
          <w:tcPr>
            <w:tcW w:w="7622" w:type="dxa"/>
            <w:hideMark/>
          </w:tcPr>
          <w:p w:rsidR="00D469B1" w:rsidRPr="00D469B1" w:rsidRDefault="003C5A6E" w:rsidP="00D469B1">
            <w:pPr>
              <w:ind w:left="142" w:right="141" w:firstLine="567"/>
              <w:jc w:val="both"/>
              <w:rPr>
                <w:rFonts w:cs="Times New Roman"/>
                <w:b/>
                <w:bCs/>
                <w:sz w:val="18"/>
                <w:szCs w:val="18"/>
              </w:rPr>
            </w:pPr>
            <w:r w:rsidRPr="006F61C3">
              <w:rPr>
                <w:rFonts w:cs="Times New Roman"/>
                <w:b/>
                <w:bCs/>
                <w:sz w:val="18"/>
                <w:szCs w:val="18"/>
              </w:rPr>
              <w:t>Criterion</w:t>
            </w:r>
          </w:p>
        </w:tc>
        <w:tc>
          <w:tcPr>
            <w:tcW w:w="1837" w:type="dxa"/>
            <w:hideMark/>
          </w:tcPr>
          <w:p w:rsidR="00D469B1" w:rsidRPr="00D469B1" w:rsidRDefault="003C5A6E" w:rsidP="00D469B1">
            <w:pPr>
              <w:ind w:left="142" w:right="141"/>
              <w:jc w:val="both"/>
              <w:rPr>
                <w:rFonts w:cs="Times New Roman"/>
                <w:b/>
                <w:bCs/>
                <w:sz w:val="18"/>
                <w:szCs w:val="18"/>
              </w:rPr>
            </w:pPr>
            <w:r>
              <w:rPr>
                <w:rFonts w:cs="Times New Roman"/>
                <w:b/>
                <w:bCs/>
                <w:sz w:val="18"/>
                <w:szCs w:val="18"/>
                <w:lang w:val="en-US"/>
              </w:rPr>
              <w:t>Conformity\</w:t>
            </w:r>
            <w:r w:rsidRPr="006F61C3">
              <w:rPr>
                <w:rFonts w:cs="Times New Roman"/>
                <w:b/>
                <w:bCs/>
                <w:sz w:val="18"/>
                <w:szCs w:val="18"/>
              </w:rPr>
              <w:t>Non-conformity</w:t>
            </w:r>
          </w:p>
        </w:tc>
      </w:tr>
      <w:tr w:rsidR="00D469B1" w:rsidRPr="005D71B3" w:rsidTr="00D469B1">
        <w:trPr>
          <w:trHeight w:val="1152"/>
        </w:trPr>
        <w:tc>
          <w:tcPr>
            <w:tcW w:w="737" w:type="dxa"/>
            <w:noWrap/>
            <w:hideMark/>
          </w:tcPr>
          <w:p w:rsidR="00D469B1" w:rsidRPr="00D469B1" w:rsidRDefault="00D469B1" w:rsidP="00D469B1">
            <w:pPr>
              <w:ind w:right="141"/>
              <w:jc w:val="both"/>
              <w:rPr>
                <w:rFonts w:cs="Times New Roman"/>
              </w:rPr>
            </w:pPr>
            <w:r w:rsidRPr="00D469B1">
              <w:rPr>
                <w:rFonts w:cs="Times New Roman"/>
              </w:rPr>
              <w:t>1</w:t>
            </w:r>
          </w:p>
        </w:tc>
        <w:tc>
          <w:tcPr>
            <w:tcW w:w="7622" w:type="dxa"/>
            <w:hideMark/>
          </w:tcPr>
          <w:p w:rsidR="00D469B1" w:rsidRPr="003C5A6E" w:rsidRDefault="003C5A6E" w:rsidP="00D469B1">
            <w:pPr>
              <w:ind w:left="123" w:right="141" w:firstLine="283"/>
              <w:jc w:val="both"/>
              <w:rPr>
                <w:rFonts w:cs="Times New Roman"/>
                <w:lang w:val="en-US"/>
              </w:rPr>
            </w:pPr>
            <w:r w:rsidRPr="003C5A6E">
              <w:rPr>
                <w:rFonts w:cs="Times New Roman"/>
                <w:lang w:val="en-US"/>
              </w:rPr>
              <w:t>Assignment of business financing to microfinance organizations in accordance with the criteria established by the Instruction of the Central Bank of the Russian Federation of February 20, 2016 No. 3964-U "On Microfinance Organizations of Entrepreneurial Financing"</w:t>
            </w:r>
          </w:p>
        </w:tc>
        <w:tc>
          <w:tcPr>
            <w:tcW w:w="1837" w:type="dxa"/>
            <w:noWrap/>
            <w:hideMark/>
          </w:tcPr>
          <w:p w:rsidR="00D469B1" w:rsidRPr="003C5A6E" w:rsidRDefault="00D469B1" w:rsidP="00D469B1">
            <w:pPr>
              <w:ind w:left="142" w:right="141" w:firstLine="567"/>
              <w:jc w:val="both"/>
              <w:rPr>
                <w:rFonts w:cs="Times New Roman"/>
                <w:lang w:val="en-US"/>
              </w:rPr>
            </w:pPr>
            <w:r w:rsidRPr="003C5A6E">
              <w:rPr>
                <w:rFonts w:cs="Times New Roman"/>
                <w:lang w:val="en-US"/>
              </w:rPr>
              <w:t> </w:t>
            </w:r>
          </w:p>
        </w:tc>
      </w:tr>
      <w:tr w:rsidR="00D469B1" w:rsidRPr="005D71B3" w:rsidTr="00D469B1">
        <w:trPr>
          <w:trHeight w:val="576"/>
        </w:trPr>
        <w:tc>
          <w:tcPr>
            <w:tcW w:w="737" w:type="dxa"/>
            <w:noWrap/>
            <w:hideMark/>
          </w:tcPr>
          <w:p w:rsidR="00D469B1" w:rsidRPr="00D469B1" w:rsidRDefault="00D469B1" w:rsidP="00D469B1">
            <w:pPr>
              <w:ind w:right="141"/>
              <w:jc w:val="both"/>
              <w:rPr>
                <w:rFonts w:cs="Times New Roman"/>
              </w:rPr>
            </w:pPr>
            <w:r w:rsidRPr="00D469B1">
              <w:rPr>
                <w:rFonts w:cs="Times New Roman"/>
              </w:rPr>
              <w:t>2</w:t>
            </w:r>
          </w:p>
        </w:tc>
        <w:tc>
          <w:tcPr>
            <w:tcW w:w="7622" w:type="dxa"/>
            <w:hideMark/>
          </w:tcPr>
          <w:p w:rsidR="00D469B1" w:rsidRPr="003C5A6E" w:rsidRDefault="003C5A6E" w:rsidP="00D469B1">
            <w:pPr>
              <w:ind w:left="123" w:right="141" w:firstLine="283"/>
              <w:jc w:val="both"/>
              <w:rPr>
                <w:rFonts w:cs="Times New Roman"/>
                <w:lang w:val="en-US"/>
              </w:rPr>
            </w:pPr>
            <w:r w:rsidRPr="003C5A6E">
              <w:rPr>
                <w:rFonts w:cs="Times New Roman"/>
                <w:lang w:val="en-US"/>
              </w:rPr>
              <w:t>The presence of a positive audit opinion on the results of work for the last reporting year</w:t>
            </w:r>
          </w:p>
        </w:tc>
        <w:tc>
          <w:tcPr>
            <w:tcW w:w="1837" w:type="dxa"/>
            <w:noWrap/>
            <w:hideMark/>
          </w:tcPr>
          <w:p w:rsidR="00D469B1" w:rsidRPr="003C5A6E" w:rsidRDefault="00D469B1" w:rsidP="00D469B1">
            <w:pPr>
              <w:ind w:left="142" w:right="141" w:firstLine="567"/>
              <w:jc w:val="both"/>
              <w:rPr>
                <w:rFonts w:cs="Times New Roman"/>
                <w:lang w:val="en-US"/>
              </w:rPr>
            </w:pPr>
            <w:r w:rsidRPr="003C5A6E">
              <w:rPr>
                <w:rFonts w:cs="Times New Roman"/>
                <w:lang w:val="en-US"/>
              </w:rPr>
              <w:t> </w:t>
            </w:r>
          </w:p>
        </w:tc>
      </w:tr>
      <w:tr w:rsidR="00D469B1" w:rsidRPr="005D71B3" w:rsidTr="00D469B1">
        <w:trPr>
          <w:trHeight w:val="1728"/>
        </w:trPr>
        <w:tc>
          <w:tcPr>
            <w:tcW w:w="737" w:type="dxa"/>
            <w:noWrap/>
            <w:hideMark/>
          </w:tcPr>
          <w:p w:rsidR="00D469B1" w:rsidRPr="00D469B1" w:rsidRDefault="00D469B1" w:rsidP="00D469B1">
            <w:pPr>
              <w:ind w:right="141"/>
              <w:jc w:val="both"/>
              <w:rPr>
                <w:rFonts w:cs="Times New Roman"/>
              </w:rPr>
            </w:pPr>
            <w:r w:rsidRPr="00D469B1">
              <w:rPr>
                <w:rFonts w:cs="Times New Roman"/>
              </w:rPr>
              <w:t>3</w:t>
            </w:r>
          </w:p>
        </w:tc>
        <w:tc>
          <w:tcPr>
            <w:tcW w:w="7622" w:type="dxa"/>
            <w:hideMark/>
          </w:tcPr>
          <w:p w:rsidR="00D469B1" w:rsidRPr="003C5A6E" w:rsidRDefault="003C5A6E" w:rsidP="00D469B1">
            <w:pPr>
              <w:ind w:left="123" w:right="141" w:firstLine="283"/>
              <w:jc w:val="both"/>
              <w:rPr>
                <w:rFonts w:cs="Times New Roman"/>
                <w:lang w:val="en-US"/>
              </w:rPr>
            </w:pPr>
            <w:r w:rsidRPr="003C5A6E">
              <w:rPr>
                <w:rFonts w:cs="Times New Roman"/>
                <w:lang w:val="en-US"/>
              </w:rPr>
              <w:t>The existence of the level of overdue debt of the microfinance portfolio of the microfinance organization is not higher than the level of overdue debt on the portfolio of microloans granted to legal entities and individual entrepreneurs according to the Central Bank of the Russian Federation published on the official website www.cbr.ru on the Internet in accordance with paragraph 18 of the article  4 of the Law on the Bank of Russia</w:t>
            </w:r>
          </w:p>
        </w:tc>
        <w:tc>
          <w:tcPr>
            <w:tcW w:w="1837" w:type="dxa"/>
            <w:noWrap/>
            <w:hideMark/>
          </w:tcPr>
          <w:p w:rsidR="00D469B1" w:rsidRPr="003C5A6E" w:rsidRDefault="00D469B1" w:rsidP="00D469B1">
            <w:pPr>
              <w:ind w:left="142" w:right="141" w:firstLine="567"/>
              <w:jc w:val="both"/>
              <w:rPr>
                <w:rFonts w:cs="Times New Roman"/>
                <w:lang w:val="en-US"/>
              </w:rPr>
            </w:pPr>
            <w:r w:rsidRPr="003C5A6E">
              <w:rPr>
                <w:rFonts w:cs="Times New Roman"/>
                <w:lang w:val="en-US"/>
              </w:rPr>
              <w:t> </w:t>
            </w:r>
          </w:p>
        </w:tc>
      </w:tr>
      <w:tr w:rsidR="00D469B1" w:rsidRPr="005D71B3" w:rsidTr="00D469B1">
        <w:trPr>
          <w:trHeight w:val="576"/>
        </w:trPr>
        <w:tc>
          <w:tcPr>
            <w:tcW w:w="737" w:type="dxa"/>
            <w:noWrap/>
            <w:hideMark/>
          </w:tcPr>
          <w:p w:rsidR="00D469B1" w:rsidRPr="00D469B1" w:rsidRDefault="00D469B1" w:rsidP="00D469B1">
            <w:pPr>
              <w:ind w:right="141"/>
              <w:jc w:val="both"/>
              <w:rPr>
                <w:rFonts w:cs="Times New Roman"/>
              </w:rPr>
            </w:pPr>
            <w:r w:rsidRPr="00D469B1">
              <w:rPr>
                <w:rFonts w:cs="Times New Roman"/>
              </w:rPr>
              <w:t>4</w:t>
            </w:r>
          </w:p>
        </w:tc>
        <w:tc>
          <w:tcPr>
            <w:tcW w:w="7622" w:type="dxa"/>
            <w:hideMark/>
          </w:tcPr>
          <w:p w:rsidR="00D469B1" w:rsidRPr="003C5A6E" w:rsidRDefault="003C5A6E" w:rsidP="00D469B1">
            <w:pPr>
              <w:ind w:left="123" w:right="141" w:firstLine="283"/>
              <w:jc w:val="both"/>
              <w:rPr>
                <w:rFonts w:cs="Times New Roman"/>
                <w:lang w:val="en-US"/>
              </w:rPr>
            </w:pPr>
            <w:r w:rsidRPr="003C5A6E">
              <w:rPr>
                <w:rFonts w:cs="Times New Roman"/>
                <w:lang w:val="en-US"/>
              </w:rPr>
              <w:t>Absence of negative information regarding the business reputation of a microfinance organization</w:t>
            </w:r>
          </w:p>
        </w:tc>
        <w:tc>
          <w:tcPr>
            <w:tcW w:w="1837" w:type="dxa"/>
            <w:noWrap/>
            <w:hideMark/>
          </w:tcPr>
          <w:p w:rsidR="00D469B1" w:rsidRPr="003C5A6E" w:rsidRDefault="00D469B1" w:rsidP="00D469B1">
            <w:pPr>
              <w:ind w:left="142" w:right="141" w:firstLine="567"/>
              <w:jc w:val="both"/>
              <w:rPr>
                <w:rFonts w:cs="Times New Roman"/>
                <w:lang w:val="en-US"/>
              </w:rPr>
            </w:pPr>
            <w:r w:rsidRPr="003C5A6E">
              <w:rPr>
                <w:rFonts w:cs="Times New Roman"/>
                <w:lang w:val="en-US"/>
              </w:rPr>
              <w:t> </w:t>
            </w:r>
          </w:p>
        </w:tc>
      </w:tr>
      <w:tr w:rsidR="00D469B1" w:rsidRPr="005D71B3" w:rsidTr="00D469B1">
        <w:trPr>
          <w:trHeight w:val="576"/>
        </w:trPr>
        <w:tc>
          <w:tcPr>
            <w:tcW w:w="737" w:type="dxa"/>
            <w:noWrap/>
            <w:hideMark/>
          </w:tcPr>
          <w:p w:rsidR="00D469B1" w:rsidRPr="00D469B1" w:rsidRDefault="00D469B1" w:rsidP="00D469B1">
            <w:pPr>
              <w:ind w:right="141"/>
              <w:jc w:val="both"/>
              <w:rPr>
                <w:rFonts w:cs="Times New Roman"/>
              </w:rPr>
            </w:pPr>
            <w:r w:rsidRPr="00D469B1">
              <w:rPr>
                <w:rFonts w:cs="Times New Roman"/>
              </w:rPr>
              <w:t>5</w:t>
            </w:r>
          </w:p>
        </w:tc>
        <w:tc>
          <w:tcPr>
            <w:tcW w:w="7622" w:type="dxa"/>
            <w:hideMark/>
          </w:tcPr>
          <w:p w:rsidR="00D469B1" w:rsidRPr="003C5A6E" w:rsidRDefault="003C5A6E" w:rsidP="00D469B1">
            <w:pPr>
              <w:ind w:left="123" w:right="141" w:firstLine="283"/>
              <w:jc w:val="both"/>
              <w:rPr>
                <w:rFonts w:cs="Times New Roman"/>
                <w:lang w:val="en-US"/>
              </w:rPr>
            </w:pPr>
            <w:r w:rsidRPr="003C5A6E">
              <w:rPr>
                <w:rFonts w:cs="Times New Roman"/>
                <w:lang w:val="en-US"/>
              </w:rPr>
              <w:t>Absence of facts of administrative liability for the previous year</w:t>
            </w:r>
          </w:p>
        </w:tc>
        <w:tc>
          <w:tcPr>
            <w:tcW w:w="1837" w:type="dxa"/>
            <w:noWrap/>
            <w:hideMark/>
          </w:tcPr>
          <w:p w:rsidR="00D469B1" w:rsidRPr="003C5A6E" w:rsidRDefault="00D469B1" w:rsidP="00D469B1">
            <w:pPr>
              <w:ind w:left="142" w:right="141" w:firstLine="567"/>
              <w:jc w:val="both"/>
              <w:rPr>
                <w:rFonts w:cs="Times New Roman"/>
                <w:lang w:val="en-US"/>
              </w:rPr>
            </w:pPr>
            <w:r w:rsidRPr="003C5A6E">
              <w:rPr>
                <w:rFonts w:cs="Times New Roman"/>
                <w:lang w:val="en-US"/>
              </w:rPr>
              <w:t> </w:t>
            </w:r>
          </w:p>
        </w:tc>
      </w:tr>
      <w:tr w:rsidR="00D469B1" w:rsidRPr="005D71B3" w:rsidTr="00D469B1">
        <w:trPr>
          <w:trHeight w:val="864"/>
        </w:trPr>
        <w:tc>
          <w:tcPr>
            <w:tcW w:w="737" w:type="dxa"/>
            <w:noWrap/>
            <w:hideMark/>
          </w:tcPr>
          <w:p w:rsidR="00D469B1" w:rsidRPr="00D469B1" w:rsidRDefault="00D469B1" w:rsidP="00D469B1">
            <w:pPr>
              <w:ind w:right="141"/>
              <w:jc w:val="both"/>
              <w:rPr>
                <w:rFonts w:cs="Times New Roman"/>
              </w:rPr>
            </w:pPr>
            <w:r w:rsidRPr="00D469B1">
              <w:rPr>
                <w:rFonts w:cs="Times New Roman"/>
              </w:rPr>
              <w:t>6</w:t>
            </w:r>
          </w:p>
        </w:tc>
        <w:tc>
          <w:tcPr>
            <w:tcW w:w="7622" w:type="dxa"/>
            <w:hideMark/>
          </w:tcPr>
          <w:p w:rsidR="00D469B1" w:rsidRPr="003C5A6E" w:rsidRDefault="003C5A6E" w:rsidP="00D469B1">
            <w:pPr>
              <w:ind w:left="123" w:right="141" w:firstLine="283"/>
              <w:jc w:val="both"/>
              <w:rPr>
                <w:rFonts w:cs="Times New Roman"/>
                <w:lang w:val="en-US"/>
              </w:rPr>
            </w:pPr>
            <w:r w:rsidRPr="003C5A6E">
              <w:rPr>
                <w:rFonts w:cs="Times New Roman"/>
                <w:lang w:val="en-US"/>
              </w:rPr>
              <w:t>Non-application of insolvency (bankruptcy) procedures in relation to the microfinance organization, including supervision, financial recovery, external management, bankruptcy proceedings</w:t>
            </w:r>
          </w:p>
        </w:tc>
        <w:tc>
          <w:tcPr>
            <w:tcW w:w="1837" w:type="dxa"/>
            <w:noWrap/>
            <w:hideMark/>
          </w:tcPr>
          <w:p w:rsidR="00D469B1" w:rsidRPr="003C5A6E" w:rsidRDefault="00D469B1" w:rsidP="00D469B1">
            <w:pPr>
              <w:ind w:left="142" w:right="141" w:firstLine="567"/>
              <w:jc w:val="both"/>
              <w:rPr>
                <w:rFonts w:cs="Times New Roman"/>
                <w:lang w:val="en-US"/>
              </w:rPr>
            </w:pPr>
            <w:r w:rsidRPr="003C5A6E">
              <w:rPr>
                <w:rFonts w:cs="Times New Roman"/>
                <w:lang w:val="en-US"/>
              </w:rPr>
              <w:t> </w:t>
            </w:r>
          </w:p>
        </w:tc>
      </w:tr>
    </w:tbl>
    <w:p w:rsidR="00D469B1" w:rsidRPr="003C5A6E" w:rsidRDefault="00D469B1" w:rsidP="00484478">
      <w:pPr>
        <w:ind w:left="142" w:right="141" w:firstLine="567"/>
        <w:jc w:val="both"/>
        <w:rPr>
          <w:rFonts w:cs="Times New Roman"/>
          <w:lang w:val="en-US"/>
        </w:rPr>
      </w:pPr>
    </w:p>
    <w:p w:rsidR="003C5A6E" w:rsidRPr="003C5A6E" w:rsidRDefault="003C5A6E" w:rsidP="00484478">
      <w:pPr>
        <w:ind w:left="142" w:right="141" w:firstLine="567"/>
        <w:jc w:val="both"/>
        <w:rPr>
          <w:rFonts w:cs="Times New Roman"/>
          <w:lang w:val="en-US"/>
        </w:rPr>
      </w:pPr>
      <w:r w:rsidRPr="003C5A6E">
        <w:rPr>
          <w:rFonts w:cs="Times New Roman"/>
          <w:lang w:val="en-US"/>
        </w:rPr>
        <w:t>The applicant guarantees the reliability of the information presented in the application for participation in the selection.</w:t>
      </w:r>
    </w:p>
    <w:p w:rsidR="00484478" w:rsidRPr="003C5A6E" w:rsidRDefault="003C5A6E" w:rsidP="00484478">
      <w:pPr>
        <w:ind w:left="142" w:right="141" w:firstLine="567"/>
        <w:jc w:val="both"/>
        <w:rPr>
          <w:rFonts w:cs="Times New Roman"/>
          <w:lang w:val="en-US"/>
        </w:rPr>
      </w:pPr>
      <w:proofErr w:type="gramStart"/>
      <w:r w:rsidRPr="003C5A6E">
        <w:rPr>
          <w:rFonts w:cs="Times New Roman"/>
          <w:lang w:val="en-US"/>
        </w:rPr>
        <w:t>To promptly notify</w:t>
      </w:r>
      <w:proofErr w:type="gramEnd"/>
      <w:r w:rsidRPr="003C5A6E">
        <w:rPr>
          <w:rFonts w:cs="Times New Roman"/>
          <w:lang w:val="en-US"/>
        </w:rPr>
        <w:t xml:space="preserve"> the Applicant of a</w:t>
      </w:r>
      <w:r>
        <w:rPr>
          <w:rFonts w:cs="Times New Roman"/>
          <w:lang w:val="en-US"/>
        </w:rPr>
        <w:t xml:space="preserve">n organizational nature, contact </w:t>
      </w:r>
      <w:r w:rsidR="00484478" w:rsidRPr="003C5A6E">
        <w:rPr>
          <w:rFonts w:cs="Times New Roman"/>
          <w:lang w:val="en-US"/>
        </w:rPr>
        <w:t>_______________</w:t>
      </w:r>
      <w:r w:rsidR="001C56D0" w:rsidRPr="003C5A6E">
        <w:rPr>
          <w:rFonts w:cs="Times New Roman"/>
          <w:lang w:val="en-US"/>
        </w:rPr>
        <w:t>________________________</w:t>
      </w:r>
      <w:r w:rsidR="00484478" w:rsidRPr="003C5A6E">
        <w:rPr>
          <w:rFonts w:cs="Times New Roman"/>
          <w:lang w:val="en-US"/>
        </w:rPr>
        <w:t>________.</w:t>
      </w:r>
    </w:p>
    <w:p w:rsidR="00484478" w:rsidRPr="003C5A6E" w:rsidRDefault="00484478" w:rsidP="003C5A6E">
      <w:pPr>
        <w:ind w:right="141"/>
        <w:jc w:val="both"/>
        <w:rPr>
          <w:rFonts w:cs="Times New Roman"/>
          <w:sz w:val="18"/>
          <w:szCs w:val="18"/>
          <w:lang w:val="en-US"/>
        </w:rPr>
      </w:pPr>
      <w:r w:rsidRPr="003C5A6E">
        <w:rPr>
          <w:rFonts w:cs="Times New Roman"/>
          <w:sz w:val="18"/>
          <w:szCs w:val="18"/>
          <w:lang w:val="en-US"/>
        </w:rPr>
        <w:t>(</w:t>
      </w:r>
      <w:r w:rsidR="003C5A6E" w:rsidRPr="003C5A6E">
        <w:rPr>
          <w:rFonts w:cs="Times New Roman"/>
          <w:sz w:val="18"/>
          <w:szCs w:val="18"/>
          <w:lang w:val="en-US"/>
        </w:rPr>
        <w:t>Contact information of the responsible person of the Applicant</w:t>
      </w:r>
      <w:r w:rsidRPr="003C5A6E">
        <w:rPr>
          <w:rFonts w:cs="Times New Roman"/>
          <w:sz w:val="18"/>
          <w:szCs w:val="18"/>
          <w:lang w:val="en-US"/>
        </w:rPr>
        <w:t>)</w:t>
      </w:r>
    </w:p>
    <w:p w:rsidR="00484478" w:rsidRPr="003C5A6E" w:rsidRDefault="00484478" w:rsidP="00484478">
      <w:pPr>
        <w:ind w:left="142" w:right="141" w:firstLine="567"/>
        <w:jc w:val="both"/>
        <w:rPr>
          <w:rFonts w:cs="Times New Roman"/>
          <w:lang w:val="en-US"/>
        </w:rPr>
      </w:pPr>
    </w:p>
    <w:p w:rsidR="00E703BE" w:rsidRPr="005D71B3" w:rsidRDefault="003C5A6E" w:rsidP="00E703BE">
      <w:pPr>
        <w:ind w:left="142" w:right="141" w:firstLine="567"/>
        <w:jc w:val="both"/>
        <w:rPr>
          <w:rFonts w:cs="Times New Roman"/>
          <w:lang w:val="en-US"/>
        </w:rPr>
      </w:pPr>
      <w:r w:rsidRPr="005D71B3">
        <w:rPr>
          <w:rFonts w:cs="Times New Roman"/>
          <w:lang w:val="en-US"/>
        </w:rPr>
        <w:t>Requisites of the Applicant</w:t>
      </w:r>
      <w:proofErr w:type="gramStart"/>
      <w:r w:rsidRPr="005D71B3">
        <w:rPr>
          <w:rFonts w:cs="Times New Roman"/>
          <w:lang w:val="en-US"/>
        </w:rPr>
        <w:t>:</w:t>
      </w:r>
      <w:r w:rsidR="00E703BE" w:rsidRPr="005D71B3">
        <w:rPr>
          <w:rFonts w:cs="Times New Roman"/>
          <w:lang w:val="en-US"/>
        </w:rPr>
        <w:t>:</w:t>
      </w:r>
      <w:proofErr w:type="gramEnd"/>
    </w:p>
    <w:p w:rsidR="00E703BE" w:rsidRPr="005D71B3" w:rsidRDefault="003C5A6E" w:rsidP="00484478">
      <w:pPr>
        <w:ind w:left="142" w:right="141" w:firstLine="567"/>
        <w:jc w:val="both"/>
        <w:rPr>
          <w:rFonts w:cs="Times New Roman"/>
          <w:lang w:val="en-US"/>
        </w:rPr>
      </w:pPr>
      <w:r w:rsidRPr="005D71B3">
        <w:rPr>
          <w:rFonts w:cs="Times New Roman"/>
          <w:lang w:val="en-US"/>
        </w:rPr>
        <w:t xml:space="preserve">Full </w:t>
      </w:r>
      <w:proofErr w:type="gramStart"/>
      <w:r w:rsidRPr="005D71B3">
        <w:rPr>
          <w:rFonts w:cs="Times New Roman"/>
          <w:lang w:val="en-US"/>
        </w:rPr>
        <w:t>Name</w:t>
      </w:r>
      <w:r w:rsidR="00E703BE" w:rsidRPr="005D71B3">
        <w:rPr>
          <w:rFonts w:cs="Times New Roman"/>
          <w:lang w:val="en-US"/>
        </w:rPr>
        <w:t xml:space="preserve">  _</w:t>
      </w:r>
      <w:proofErr w:type="gramEnd"/>
      <w:r w:rsidR="00E703BE" w:rsidRPr="005D71B3">
        <w:rPr>
          <w:rFonts w:cs="Times New Roman"/>
          <w:lang w:val="en-US"/>
        </w:rPr>
        <w:t>________________________________________________ ,</w:t>
      </w:r>
    </w:p>
    <w:p w:rsidR="00484478" w:rsidRPr="003C5A6E" w:rsidRDefault="003C5A6E" w:rsidP="00484478">
      <w:pPr>
        <w:ind w:left="142" w:right="141" w:firstLine="567"/>
        <w:jc w:val="both"/>
        <w:rPr>
          <w:rFonts w:cs="Times New Roman"/>
          <w:lang w:val="en-US"/>
        </w:rPr>
      </w:pPr>
      <w:r w:rsidRPr="003C5A6E">
        <w:rPr>
          <w:rFonts w:cs="Times New Roman"/>
          <w:lang w:val="en-US"/>
        </w:rPr>
        <w:t>Location</w:t>
      </w:r>
      <w:r w:rsidR="00484478" w:rsidRPr="003C5A6E">
        <w:rPr>
          <w:rFonts w:cs="Times New Roman"/>
          <w:lang w:val="en-US"/>
        </w:rPr>
        <w:t xml:space="preserve"> _____________________________________________________,</w:t>
      </w:r>
    </w:p>
    <w:p w:rsidR="00484478" w:rsidRPr="003C5A6E" w:rsidRDefault="003C5A6E" w:rsidP="00484478">
      <w:pPr>
        <w:ind w:left="142" w:right="141" w:firstLine="567"/>
        <w:jc w:val="both"/>
        <w:rPr>
          <w:rFonts w:cs="Times New Roman"/>
          <w:lang w:val="en-US"/>
        </w:rPr>
      </w:pPr>
      <w:r w:rsidRPr="003C5A6E">
        <w:rPr>
          <w:rFonts w:cs="Times New Roman"/>
          <w:lang w:val="en-US"/>
        </w:rPr>
        <w:t>Phone / Fax</w:t>
      </w:r>
      <w:r w:rsidR="00484478" w:rsidRPr="003C5A6E">
        <w:rPr>
          <w:rFonts w:cs="Times New Roman"/>
          <w:lang w:val="en-US"/>
        </w:rPr>
        <w:t xml:space="preserve"> ____________</w:t>
      </w:r>
      <w:proofErr w:type="gramStart"/>
      <w:r w:rsidR="00484478" w:rsidRPr="003C5A6E">
        <w:rPr>
          <w:rFonts w:cs="Times New Roman"/>
          <w:lang w:val="en-US"/>
        </w:rPr>
        <w:t>_ ,</w:t>
      </w:r>
      <w:proofErr w:type="gramEnd"/>
      <w:r w:rsidR="00E703BE" w:rsidRPr="003C5A6E">
        <w:rPr>
          <w:rFonts w:cs="Times New Roman"/>
          <w:lang w:val="en-US"/>
        </w:rPr>
        <w:t xml:space="preserve"> </w:t>
      </w:r>
      <w:r w:rsidR="00E703BE">
        <w:rPr>
          <w:rFonts w:cs="Times New Roman"/>
          <w:lang w:val="en-US"/>
        </w:rPr>
        <w:t>e</w:t>
      </w:r>
      <w:r w:rsidR="00E703BE" w:rsidRPr="003C5A6E">
        <w:rPr>
          <w:rFonts w:cs="Times New Roman"/>
          <w:lang w:val="en-US"/>
        </w:rPr>
        <w:t>-</w:t>
      </w:r>
      <w:r w:rsidR="00E703BE">
        <w:rPr>
          <w:rFonts w:cs="Times New Roman"/>
          <w:lang w:val="en-US"/>
        </w:rPr>
        <w:t>mail</w:t>
      </w:r>
      <w:r w:rsidR="00E703BE" w:rsidRPr="003C5A6E">
        <w:rPr>
          <w:rFonts w:cs="Times New Roman"/>
          <w:lang w:val="en-US"/>
        </w:rPr>
        <w:t>: ______________,</w:t>
      </w:r>
    </w:p>
    <w:p w:rsidR="00484478" w:rsidRPr="003C5A6E" w:rsidRDefault="003C5A6E" w:rsidP="00484478">
      <w:pPr>
        <w:ind w:left="142" w:right="141" w:firstLine="567"/>
        <w:jc w:val="both"/>
        <w:rPr>
          <w:rFonts w:cs="Times New Roman"/>
          <w:lang w:val="en-US"/>
        </w:rPr>
      </w:pPr>
      <w:r w:rsidRPr="003C5A6E">
        <w:rPr>
          <w:rFonts w:cs="Times New Roman"/>
          <w:lang w:val="en-US"/>
        </w:rPr>
        <w:t>Bank details</w:t>
      </w:r>
      <w:r w:rsidR="00484478" w:rsidRPr="003C5A6E">
        <w:rPr>
          <w:rFonts w:cs="Times New Roman"/>
          <w:lang w:val="en-US"/>
        </w:rPr>
        <w:t>: __________________________________________________</w:t>
      </w:r>
      <w:proofErr w:type="gramStart"/>
      <w:r w:rsidR="00484478" w:rsidRPr="003C5A6E">
        <w:rPr>
          <w:rFonts w:cs="Times New Roman"/>
          <w:lang w:val="en-US"/>
        </w:rPr>
        <w:t>_</w:t>
      </w:r>
      <w:r w:rsidR="00E703BE" w:rsidRPr="003C5A6E">
        <w:rPr>
          <w:rFonts w:cs="Times New Roman"/>
          <w:lang w:val="en-US"/>
        </w:rPr>
        <w:t xml:space="preserve"> ,</w:t>
      </w:r>
      <w:proofErr w:type="gramEnd"/>
    </w:p>
    <w:p w:rsidR="00E703BE" w:rsidRPr="003C5A6E" w:rsidRDefault="003C5A6E" w:rsidP="00484478">
      <w:pPr>
        <w:ind w:left="142" w:right="141" w:firstLine="567"/>
        <w:jc w:val="both"/>
        <w:rPr>
          <w:rFonts w:cs="Times New Roman"/>
          <w:lang w:val="en-US"/>
        </w:rPr>
      </w:pPr>
      <w:r w:rsidRPr="003C5A6E">
        <w:rPr>
          <w:rFonts w:cs="Times New Roman"/>
          <w:lang w:val="en-US"/>
        </w:rPr>
        <w:t>INN/</w:t>
      </w:r>
      <w:proofErr w:type="gramStart"/>
      <w:r w:rsidRPr="003C5A6E">
        <w:rPr>
          <w:rFonts w:cs="Times New Roman"/>
          <w:lang w:val="en-US"/>
        </w:rPr>
        <w:t>KPP</w:t>
      </w:r>
      <w:r w:rsidR="00E703BE" w:rsidRPr="003C5A6E">
        <w:rPr>
          <w:rFonts w:cs="Times New Roman"/>
          <w:lang w:val="en-US"/>
        </w:rPr>
        <w:t xml:space="preserve">  _</w:t>
      </w:r>
      <w:proofErr w:type="gramEnd"/>
      <w:r w:rsidR="00E703BE" w:rsidRPr="003C5A6E">
        <w:rPr>
          <w:rFonts w:cs="Times New Roman"/>
          <w:lang w:val="en-US"/>
        </w:rPr>
        <w:t>_______________________________ ,</w:t>
      </w:r>
    </w:p>
    <w:p w:rsidR="00E703BE" w:rsidRPr="003C5A6E" w:rsidRDefault="00105DA8" w:rsidP="00484478">
      <w:pPr>
        <w:ind w:left="142" w:right="141" w:firstLine="567"/>
        <w:jc w:val="both"/>
        <w:rPr>
          <w:rFonts w:cs="Times New Roman"/>
          <w:lang w:val="en-US"/>
        </w:rPr>
      </w:pPr>
      <w:r w:rsidRPr="003C5A6E">
        <w:rPr>
          <w:rFonts w:cs="Times New Roman"/>
          <w:lang w:val="en-US"/>
        </w:rPr>
        <w:t>OGRN</w:t>
      </w:r>
      <w:r w:rsidR="00E703BE" w:rsidRPr="003C5A6E">
        <w:rPr>
          <w:rFonts w:cs="Times New Roman"/>
          <w:lang w:val="en-US"/>
        </w:rPr>
        <w:t xml:space="preserve"> ______________________________</w:t>
      </w:r>
      <w:proofErr w:type="gramStart"/>
      <w:r w:rsidR="00E703BE" w:rsidRPr="003C5A6E">
        <w:rPr>
          <w:rFonts w:cs="Times New Roman"/>
          <w:lang w:val="en-US"/>
        </w:rPr>
        <w:t>_ ,</w:t>
      </w:r>
      <w:proofErr w:type="gramEnd"/>
    </w:p>
    <w:p w:rsidR="00E703BE" w:rsidRPr="003C5A6E" w:rsidRDefault="003C5A6E" w:rsidP="00484478">
      <w:pPr>
        <w:ind w:left="142" w:right="141" w:firstLine="567"/>
        <w:jc w:val="both"/>
        <w:rPr>
          <w:rFonts w:cs="Times New Roman"/>
          <w:lang w:val="en-US"/>
        </w:rPr>
      </w:pPr>
      <w:r w:rsidRPr="003C5A6E">
        <w:rPr>
          <w:rFonts w:cs="Times New Roman"/>
          <w:lang w:val="en-US"/>
        </w:rPr>
        <w:t>Official site</w:t>
      </w:r>
      <w:r w:rsidR="00A630CF" w:rsidRPr="003C5A6E">
        <w:rPr>
          <w:rFonts w:cs="Times New Roman"/>
          <w:lang w:val="en-US"/>
        </w:rPr>
        <w:t>:  ______________________</w:t>
      </w:r>
      <w:proofErr w:type="gramStart"/>
      <w:r w:rsidR="00A630CF" w:rsidRPr="003C5A6E">
        <w:rPr>
          <w:rFonts w:cs="Times New Roman"/>
          <w:lang w:val="en-US"/>
        </w:rPr>
        <w:t>_ ,</w:t>
      </w:r>
      <w:proofErr w:type="gramEnd"/>
    </w:p>
    <w:p w:rsidR="00A630CF" w:rsidRPr="003C5A6E" w:rsidRDefault="00A630CF" w:rsidP="003C5A6E">
      <w:pPr>
        <w:ind w:right="141"/>
        <w:jc w:val="both"/>
        <w:rPr>
          <w:rFonts w:cs="Times New Roman"/>
          <w:lang w:val="en-US"/>
        </w:rPr>
      </w:pPr>
    </w:p>
    <w:p w:rsidR="00484478" w:rsidRPr="003C5A6E" w:rsidRDefault="003C5A6E" w:rsidP="00484478">
      <w:pPr>
        <w:ind w:left="142" w:right="141" w:firstLine="567"/>
        <w:jc w:val="both"/>
        <w:rPr>
          <w:rFonts w:cs="Times New Roman"/>
          <w:lang w:val="en-US"/>
        </w:rPr>
      </w:pPr>
      <w:r w:rsidRPr="003C5A6E">
        <w:rPr>
          <w:rFonts w:cs="Times New Roman"/>
          <w:lang w:val="en-US"/>
        </w:rPr>
        <w:t>Selection participant (</w:t>
      </w:r>
      <w:r>
        <w:rPr>
          <w:rFonts w:cs="Times New Roman"/>
          <w:lang w:val="en-US"/>
        </w:rPr>
        <w:t>Applicant</w:t>
      </w:r>
      <w:r w:rsidR="00A630CF" w:rsidRPr="003C5A6E">
        <w:rPr>
          <w:rFonts w:cs="Times New Roman"/>
          <w:lang w:val="en-US"/>
        </w:rPr>
        <w:t>)</w:t>
      </w:r>
      <w:r w:rsidR="001E13AE" w:rsidRPr="003C5A6E">
        <w:rPr>
          <w:rFonts w:cs="Times New Roman"/>
          <w:lang w:val="en-US"/>
        </w:rPr>
        <w:t xml:space="preserve"> </w:t>
      </w:r>
      <w:r w:rsidR="00484478" w:rsidRPr="003C5A6E">
        <w:rPr>
          <w:rFonts w:cs="Times New Roman"/>
          <w:lang w:val="en-US"/>
        </w:rPr>
        <w:t xml:space="preserve"> </w:t>
      </w:r>
      <w:r w:rsidR="001E13AE" w:rsidRPr="003C5A6E">
        <w:rPr>
          <w:rFonts w:cs="Times New Roman"/>
          <w:lang w:val="en-US"/>
        </w:rPr>
        <w:t xml:space="preserve"> </w:t>
      </w:r>
      <w:r w:rsidR="00484478" w:rsidRPr="003C5A6E">
        <w:rPr>
          <w:rFonts w:cs="Times New Roman"/>
          <w:lang w:val="en-US"/>
        </w:rPr>
        <w:t>_____________________________</w:t>
      </w:r>
      <w:proofErr w:type="gramStart"/>
      <w:r w:rsidR="00484478" w:rsidRPr="003C5A6E">
        <w:rPr>
          <w:rFonts w:cs="Times New Roman"/>
          <w:lang w:val="en-US"/>
        </w:rPr>
        <w:t xml:space="preserve">_ </w:t>
      </w:r>
      <w:r w:rsidR="001E13AE" w:rsidRPr="003C5A6E">
        <w:rPr>
          <w:rFonts w:cs="Times New Roman"/>
          <w:lang w:val="en-US"/>
        </w:rPr>
        <w:t xml:space="preserve"> </w:t>
      </w:r>
      <w:r w:rsidRPr="003C5A6E">
        <w:rPr>
          <w:rFonts w:cs="Times New Roman"/>
          <w:lang w:val="en-US"/>
        </w:rPr>
        <w:t>(</w:t>
      </w:r>
      <w:proofErr w:type="gramEnd"/>
      <w:r>
        <w:rPr>
          <w:rFonts w:cs="Times New Roman"/>
          <w:lang w:val="en-US"/>
        </w:rPr>
        <w:t>Full Name</w:t>
      </w:r>
      <w:r w:rsidR="00484478" w:rsidRPr="003C5A6E">
        <w:rPr>
          <w:rFonts w:cs="Times New Roman"/>
          <w:lang w:val="en-US"/>
        </w:rPr>
        <w:t>)</w:t>
      </w:r>
    </w:p>
    <w:p w:rsidR="00484478" w:rsidRPr="003C5A6E" w:rsidRDefault="001E13AE" w:rsidP="001E13AE">
      <w:pPr>
        <w:ind w:left="708" w:right="141" w:firstLine="708"/>
        <w:jc w:val="both"/>
        <w:rPr>
          <w:rFonts w:cs="Times New Roman"/>
          <w:sz w:val="18"/>
          <w:szCs w:val="18"/>
          <w:lang w:val="en-US"/>
        </w:rPr>
      </w:pPr>
      <w:r w:rsidRPr="003C5A6E">
        <w:rPr>
          <w:rFonts w:cs="Times New Roman"/>
          <w:sz w:val="18"/>
          <w:szCs w:val="18"/>
          <w:lang w:val="en-US"/>
        </w:rPr>
        <w:t>(</w:t>
      </w:r>
      <w:r w:rsidR="003C5A6E">
        <w:rPr>
          <w:rFonts w:cs="Times New Roman"/>
          <w:sz w:val="18"/>
          <w:szCs w:val="18"/>
          <w:lang w:val="en-US"/>
        </w:rPr>
        <w:t>Position</w:t>
      </w:r>
      <w:r w:rsidRPr="003C5A6E">
        <w:rPr>
          <w:rFonts w:cs="Times New Roman"/>
          <w:sz w:val="18"/>
          <w:szCs w:val="18"/>
          <w:lang w:val="en-US"/>
        </w:rPr>
        <w:t xml:space="preserve">) </w:t>
      </w:r>
      <w:r w:rsidR="00484478" w:rsidRPr="003C5A6E">
        <w:rPr>
          <w:rFonts w:cs="Times New Roman"/>
          <w:sz w:val="18"/>
          <w:szCs w:val="18"/>
          <w:lang w:val="en-US"/>
        </w:rPr>
        <w:t xml:space="preserve">                          </w:t>
      </w:r>
      <w:r w:rsidR="00A630CF" w:rsidRPr="003C5A6E">
        <w:rPr>
          <w:rFonts w:cs="Times New Roman"/>
          <w:sz w:val="18"/>
          <w:szCs w:val="18"/>
          <w:lang w:val="en-US"/>
        </w:rPr>
        <w:tab/>
      </w:r>
      <w:r w:rsidR="00A630CF" w:rsidRPr="003C5A6E">
        <w:rPr>
          <w:rFonts w:cs="Times New Roman"/>
          <w:sz w:val="18"/>
          <w:szCs w:val="18"/>
          <w:lang w:val="en-US"/>
        </w:rPr>
        <w:tab/>
      </w:r>
      <w:r w:rsidR="003C5A6E" w:rsidRPr="003C5A6E">
        <w:rPr>
          <w:rFonts w:cs="Times New Roman"/>
          <w:sz w:val="18"/>
          <w:szCs w:val="18"/>
          <w:lang w:val="en-US"/>
        </w:rPr>
        <w:t xml:space="preserve">       (</w:t>
      </w:r>
      <w:proofErr w:type="gramStart"/>
      <w:r w:rsidR="003C5A6E" w:rsidRPr="003C5A6E">
        <w:rPr>
          <w:rFonts w:cs="Times New Roman"/>
          <w:sz w:val="18"/>
          <w:szCs w:val="18"/>
          <w:lang w:val="en-US"/>
        </w:rPr>
        <w:t>signature</w:t>
      </w:r>
      <w:proofErr w:type="gramEnd"/>
      <w:r w:rsidR="00484478" w:rsidRPr="003C5A6E">
        <w:rPr>
          <w:rFonts w:cs="Times New Roman"/>
          <w:sz w:val="18"/>
          <w:szCs w:val="18"/>
          <w:lang w:val="en-US"/>
        </w:rPr>
        <w:t>)</w:t>
      </w:r>
    </w:p>
    <w:p w:rsidR="001E13AE" w:rsidRPr="003C5A6E" w:rsidRDefault="001E13AE" w:rsidP="00484478">
      <w:pPr>
        <w:ind w:left="142" w:right="141" w:firstLine="567"/>
        <w:jc w:val="both"/>
        <w:rPr>
          <w:rFonts w:cs="Times New Roman"/>
          <w:lang w:val="en-US"/>
        </w:rPr>
      </w:pPr>
    </w:p>
    <w:p w:rsidR="00484478" w:rsidRPr="005D05B8" w:rsidRDefault="003C5A6E" w:rsidP="003C5A6E">
      <w:pPr>
        <w:ind w:left="142" w:right="141" w:firstLine="567"/>
        <w:jc w:val="both"/>
        <w:rPr>
          <w:rFonts w:cs="Times New Roman"/>
          <w:lang w:val="en-US"/>
        </w:rPr>
      </w:pPr>
      <w:r>
        <w:rPr>
          <w:rFonts w:cs="Times New Roman"/>
        </w:rPr>
        <w:t>М</w:t>
      </w:r>
      <w:r w:rsidRPr="005D05B8">
        <w:rPr>
          <w:rFonts w:cs="Times New Roman"/>
          <w:lang w:val="en-US"/>
        </w:rPr>
        <w:t xml:space="preserve">P </w:t>
      </w:r>
      <w:r w:rsidRPr="005D05B8">
        <w:rPr>
          <w:rFonts w:cs="Times New Roman"/>
          <w:lang w:val="en-US"/>
        </w:rPr>
        <w:tab/>
      </w:r>
    </w:p>
    <w:p w:rsidR="005D05B8" w:rsidRDefault="005D05B8" w:rsidP="00B15C7A">
      <w:pPr>
        <w:ind w:firstLine="567"/>
        <w:jc w:val="both"/>
        <w:rPr>
          <w:rFonts w:cs="Times New Roman"/>
          <w:lang w:val="en-US"/>
        </w:rPr>
      </w:pPr>
      <w:r w:rsidRPr="005D05B8">
        <w:rPr>
          <w:rFonts w:cs="Times New Roman"/>
          <w:lang w:val="en-US"/>
        </w:rPr>
        <w:t xml:space="preserve">This application has attachments on ________ sheets.  </w:t>
      </w:r>
    </w:p>
    <w:p w:rsidR="00B15C7A" w:rsidRPr="005D05B8" w:rsidRDefault="005D05B8" w:rsidP="005D05B8">
      <w:pPr>
        <w:ind w:firstLine="567"/>
        <w:jc w:val="both"/>
        <w:rPr>
          <w:rFonts w:cs="Times New Roman"/>
          <w:lang w:val="en-US"/>
        </w:rPr>
      </w:pPr>
      <w:r w:rsidRPr="005D05B8">
        <w:rPr>
          <w:rFonts w:cs="Times New Roman"/>
          <w:lang w:val="en-US"/>
        </w:rPr>
        <w:t xml:space="preserve">(Application documents </w:t>
      </w:r>
      <w:proofErr w:type="gramStart"/>
      <w:r w:rsidRPr="005D05B8">
        <w:rPr>
          <w:rFonts w:cs="Times New Roman"/>
          <w:lang w:val="en-US"/>
        </w:rPr>
        <w:t>are indicated</w:t>
      </w:r>
      <w:proofErr w:type="gramEnd"/>
      <w:r w:rsidRPr="005D05B8">
        <w:rPr>
          <w:rFonts w:cs="Times New Roman"/>
          <w:lang w:val="en-US"/>
        </w:rPr>
        <w:t xml:space="preserve"> in a separate inventory).</w:t>
      </w:r>
    </w:p>
    <w:p w:rsidR="00B15C7A" w:rsidRPr="005D05B8" w:rsidRDefault="00B15C7A" w:rsidP="00CB7F25">
      <w:pPr>
        <w:ind w:firstLine="709"/>
        <w:jc w:val="both"/>
        <w:rPr>
          <w:rFonts w:cs="Times New Roman"/>
          <w:b/>
          <w:lang w:val="en-US"/>
        </w:rPr>
      </w:pPr>
    </w:p>
    <w:p w:rsidR="00B15C7A" w:rsidRPr="005D05B8" w:rsidRDefault="00B15C7A" w:rsidP="00CB7F25">
      <w:pPr>
        <w:ind w:firstLine="709"/>
        <w:jc w:val="both"/>
        <w:rPr>
          <w:rFonts w:cs="Times New Roman"/>
          <w:b/>
          <w:lang w:val="en-US"/>
        </w:rPr>
      </w:pPr>
    </w:p>
    <w:p w:rsidR="00B15C7A" w:rsidRPr="005D05B8" w:rsidRDefault="00B15C7A" w:rsidP="00CB7F25">
      <w:pPr>
        <w:ind w:firstLine="709"/>
        <w:jc w:val="both"/>
        <w:rPr>
          <w:rFonts w:cs="Times New Roman"/>
          <w:b/>
          <w:lang w:val="en-US"/>
        </w:rPr>
      </w:pPr>
    </w:p>
    <w:p w:rsidR="00850E26" w:rsidRPr="005D05B8" w:rsidRDefault="00850E26" w:rsidP="00CB7F25">
      <w:pPr>
        <w:ind w:firstLine="709"/>
        <w:jc w:val="both"/>
        <w:rPr>
          <w:rFonts w:cs="Times New Roman"/>
          <w:b/>
          <w:lang w:val="en-US"/>
        </w:rPr>
      </w:pPr>
    </w:p>
    <w:p w:rsidR="00850E26" w:rsidRPr="005D05B8" w:rsidRDefault="00850E26" w:rsidP="00CB7F25">
      <w:pPr>
        <w:ind w:firstLine="709"/>
        <w:jc w:val="both"/>
        <w:rPr>
          <w:rFonts w:cs="Times New Roman"/>
          <w:b/>
          <w:lang w:val="en-US"/>
        </w:rPr>
      </w:pPr>
    </w:p>
    <w:p w:rsidR="00850E26" w:rsidRPr="005D05B8" w:rsidRDefault="00850E26" w:rsidP="00CB7F25">
      <w:pPr>
        <w:ind w:firstLine="709"/>
        <w:jc w:val="both"/>
        <w:rPr>
          <w:rFonts w:cs="Times New Roman"/>
          <w:b/>
          <w:lang w:val="en-US"/>
        </w:rPr>
      </w:pPr>
    </w:p>
    <w:p w:rsidR="00850E26" w:rsidRPr="005D05B8" w:rsidRDefault="00850E26" w:rsidP="00CB7F25">
      <w:pPr>
        <w:ind w:firstLine="709"/>
        <w:jc w:val="both"/>
        <w:rPr>
          <w:rFonts w:cs="Times New Roman"/>
          <w:b/>
          <w:lang w:val="en-US"/>
        </w:rPr>
      </w:pPr>
    </w:p>
    <w:p w:rsidR="00850E26" w:rsidRPr="005D05B8" w:rsidRDefault="00850E26" w:rsidP="00CB7F25">
      <w:pPr>
        <w:ind w:firstLine="709"/>
        <w:jc w:val="both"/>
        <w:rPr>
          <w:rFonts w:cs="Times New Roman"/>
          <w:b/>
          <w:lang w:val="en-US"/>
        </w:rPr>
      </w:pPr>
    </w:p>
    <w:p w:rsidR="00850E26" w:rsidRPr="005D05B8" w:rsidRDefault="00850E26" w:rsidP="00CB7F25">
      <w:pPr>
        <w:ind w:firstLine="709"/>
        <w:jc w:val="both"/>
        <w:rPr>
          <w:rFonts w:cs="Times New Roman"/>
          <w:b/>
          <w:lang w:val="en-US"/>
        </w:rPr>
      </w:pPr>
    </w:p>
    <w:p w:rsidR="00850E26" w:rsidRPr="005D05B8" w:rsidRDefault="00850E26" w:rsidP="00CB7F25">
      <w:pPr>
        <w:ind w:firstLine="709"/>
        <w:jc w:val="both"/>
        <w:rPr>
          <w:rFonts w:cs="Times New Roman"/>
          <w:b/>
          <w:lang w:val="en-US"/>
        </w:rPr>
      </w:pPr>
    </w:p>
    <w:p w:rsidR="00850E26" w:rsidRPr="005D05B8" w:rsidRDefault="00850E26" w:rsidP="00CB7F25">
      <w:pPr>
        <w:ind w:firstLine="709"/>
        <w:jc w:val="both"/>
        <w:rPr>
          <w:rFonts w:cs="Times New Roman"/>
          <w:b/>
          <w:lang w:val="en-US"/>
        </w:rPr>
      </w:pPr>
    </w:p>
    <w:p w:rsidR="00850E26" w:rsidRPr="005D05B8" w:rsidRDefault="00850E26" w:rsidP="00CB7F25">
      <w:pPr>
        <w:ind w:firstLine="709"/>
        <w:jc w:val="both"/>
        <w:rPr>
          <w:rFonts w:cs="Times New Roman"/>
          <w:b/>
          <w:lang w:val="en-US"/>
        </w:rPr>
      </w:pPr>
    </w:p>
    <w:p w:rsidR="00850E26" w:rsidRPr="005D05B8" w:rsidRDefault="00850E26" w:rsidP="00CB7F25">
      <w:pPr>
        <w:ind w:firstLine="709"/>
        <w:jc w:val="both"/>
        <w:rPr>
          <w:rFonts w:cs="Times New Roman"/>
          <w:b/>
          <w:lang w:val="en-US"/>
        </w:rPr>
      </w:pPr>
    </w:p>
    <w:p w:rsidR="00850E26" w:rsidRPr="005D05B8" w:rsidRDefault="00850E26" w:rsidP="00CB7F25">
      <w:pPr>
        <w:ind w:firstLine="709"/>
        <w:jc w:val="both"/>
        <w:rPr>
          <w:rFonts w:cs="Times New Roman"/>
          <w:b/>
          <w:lang w:val="en-US"/>
        </w:rPr>
      </w:pPr>
    </w:p>
    <w:p w:rsidR="00850E26" w:rsidRPr="005D05B8" w:rsidRDefault="00850E26" w:rsidP="00CB7F25">
      <w:pPr>
        <w:ind w:firstLine="709"/>
        <w:jc w:val="both"/>
        <w:rPr>
          <w:rFonts w:cs="Times New Roman"/>
          <w:b/>
          <w:lang w:val="en-US"/>
        </w:rPr>
      </w:pPr>
    </w:p>
    <w:p w:rsidR="00850E26" w:rsidRPr="005D05B8" w:rsidRDefault="00850E26" w:rsidP="00CB7F25">
      <w:pPr>
        <w:ind w:firstLine="709"/>
        <w:jc w:val="both"/>
        <w:rPr>
          <w:rFonts w:cs="Times New Roman"/>
          <w:b/>
          <w:lang w:val="en-US"/>
        </w:rPr>
      </w:pPr>
    </w:p>
    <w:p w:rsidR="00850E26" w:rsidRPr="005D05B8" w:rsidRDefault="00850E26" w:rsidP="00CB7F25">
      <w:pPr>
        <w:ind w:firstLine="709"/>
        <w:jc w:val="both"/>
        <w:rPr>
          <w:rFonts w:cs="Times New Roman"/>
          <w:b/>
          <w:lang w:val="en-US"/>
        </w:rPr>
      </w:pPr>
    </w:p>
    <w:p w:rsidR="00850E26" w:rsidRPr="005D05B8" w:rsidRDefault="00850E26" w:rsidP="00CB7F25">
      <w:pPr>
        <w:ind w:firstLine="709"/>
        <w:jc w:val="both"/>
        <w:rPr>
          <w:rFonts w:cs="Times New Roman"/>
          <w:b/>
          <w:lang w:val="en-US"/>
        </w:rPr>
      </w:pPr>
    </w:p>
    <w:p w:rsidR="00850E26" w:rsidRPr="005D05B8" w:rsidRDefault="00850E26" w:rsidP="00CB7F25">
      <w:pPr>
        <w:ind w:firstLine="709"/>
        <w:jc w:val="both"/>
        <w:rPr>
          <w:rFonts w:cs="Times New Roman"/>
          <w:b/>
          <w:lang w:val="en-US"/>
        </w:rPr>
      </w:pPr>
    </w:p>
    <w:p w:rsidR="00850E26" w:rsidRPr="005D05B8" w:rsidRDefault="00850E26" w:rsidP="00CB7F25">
      <w:pPr>
        <w:ind w:firstLine="709"/>
        <w:jc w:val="both"/>
        <w:rPr>
          <w:rFonts w:cs="Times New Roman"/>
          <w:b/>
          <w:lang w:val="en-US"/>
        </w:rPr>
      </w:pPr>
    </w:p>
    <w:p w:rsidR="00850E26" w:rsidRPr="005D05B8" w:rsidRDefault="00850E26" w:rsidP="00CB7F25">
      <w:pPr>
        <w:ind w:firstLine="709"/>
        <w:jc w:val="both"/>
        <w:rPr>
          <w:rFonts w:cs="Times New Roman"/>
          <w:b/>
          <w:lang w:val="en-US"/>
        </w:rPr>
      </w:pPr>
    </w:p>
    <w:p w:rsidR="00850E26" w:rsidRPr="005D05B8" w:rsidRDefault="00850E26" w:rsidP="00CB7F25">
      <w:pPr>
        <w:ind w:firstLine="709"/>
        <w:jc w:val="both"/>
        <w:rPr>
          <w:rFonts w:cs="Times New Roman"/>
          <w:b/>
          <w:lang w:val="en-US"/>
        </w:rPr>
      </w:pPr>
    </w:p>
    <w:p w:rsidR="00850E26" w:rsidRPr="005D05B8" w:rsidRDefault="00850E26" w:rsidP="00CB7F25">
      <w:pPr>
        <w:ind w:firstLine="709"/>
        <w:jc w:val="both"/>
        <w:rPr>
          <w:rFonts w:cs="Times New Roman"/>
          <w:b/>
          <w:lang w:val="en-US"/>
        </w:rPr>
      </w:pPr>
    </w:p>
    <w:p w:rsidR="00850E26" w:rsidRPr="005D05B8" w:rsidRDefault="00850E26" w:rsidP="00CB7F25">
      <w:pPr>
        <w:ind w:firstLine="709"/>
        <w:jc w:val="both"/>
        <w:rPr>
          <w:rFonts w:cs="Times New Roman"/>
          <w:b/>
          <w:lang w:val="en-US"/>
        </w:rPr>
      </w:pPr>
    </w:p>
    <w:p w:rsidR="00850E26" w:rsidRPr="005D05B8" w:rsidRDefault="00850E26" w:rsidP="00CB7F25">
      <w:pPr>
        <w:ind w:firstLine="709"/>
        <w:jc w:val="both"/>
        <w:rPr>
          <w:rFonts w:cs="Times New Roman"/>
          <w:b/>
          <w:lang w:val="en-US"/>
        </w:rPr>
      </w:pPr>
    </w:p>
    <w:p w:rsidR="00850E26" w:rsidRPr="005D05B8" w:rsidRDefault="00850E26" w:rsidP="00CB7F25">
      <w:pPr>
        <w:ind w:firstLine="709"/>
        <w:jc w:val="both"/>
        <w:rPr>
          <w:rFonts w:cs="Times New Roman"/>
          <w:b/>
          <w:lang w:val="en-US"/>
        </w:rPr>
      </w:pPr>
    </w:p>
    <w:p w:rsidR="00850E26" w:rsidRPr="005D05B8" w:rsidRDefault="00850E26" w:rsidP="00CB7F25">
      <w:pPr>
        <w:ind w:firstLine="709"/>
        <w:jc w:val="both"/>
        <w:rPr>
          <w:rFonts w:cs="Times New Roman"/>
          <w:b/>
          <w:lang w:val="en-US"/>
        </w:rPr>
      </w:pPr>
    </w:p>
    <w:p w:rsidR="00850E26" w:rsidRPr="005D05B8" w:rsidRDefault="00850E26" w:rsidP="00CB7F25">
      <w:pPr>
        <w:ind w:firstLine="709"/>
        <w:jc w:val="both"/>
        <w:rPr>
          <w:rFonts w:cs="Times New Roman"/>
          <w:b/>
          <w:lang w:val="en-US"/>
        </w:rPr>
      </w:pPr>
    </w:p>
    <w:p w:rsidR="00850E26" w:rsidRPr="005D05B8" w:rsidRDefault="00850E26" w:rsidP="00CB7F25">
      <w:pPr>
        <w:ind w:firstLine="709"/>
        <w:jc w:val="both"/>
        <w:rPr>
          <w:rFonts w:cs="Times New Roman"/>
          <w:b/>
          <w:lang w:val="en-US"/>
        </w:rPr>
      </w:pPr>
    </w:p>
    <w:p w:rsidR="00850E26" w:rsidRPr="005D05B8" w:rsidRDefault="00850E26" w:rsidP="00CB7F25">
      <w:pPr>
        <w:ind w:firstLine="709"/>
        <w:jc w:val="both"/>
        <w:rPr>
          <w:rFonts w:cs="Times New Roman"/>
          <w:b/>
          <w:lang w:val="en-US"/>
        </w:rPr>
      </w:pPr>
    </w:p>
    <w:p w:rsidR="00850E26" w:rsidRPr="005D05B8" w:rsidRDefault="00850E26" w:rsidP="00CB7F25">
      <w:pPr>
        <w:ind w:firstLine="709"/>
        <w:jc w:val="both"/>
        <w:rPr>
          <w:rFonts w:cs="Times New Roman"/>
          <w:b/>
          <w:lang w:val="en-US"/>
        </w:rPr>
      </w:pPr>
    </w:p>
    <w:p w:rsidR="00850E26" w:rsidRPr="005D05B8" w:rsidRDefault="00850E26" w:rsidP="00CB7F25">
      <w:pPr>
        <w:ind w:firstLine="709"/>
        <w:jc w:val="both"/>
        <w:rPr>
          <w:rFonts w:cs="Times New Roman"/>
          <w:b/>
          <w:lang w:val="en-US"/>
        </w:rPr>
      </w:pPr>
    </w:p>
    <w:p w:rsidR="00850E26" w:rsidRPr="005D05B8" w:rsidRDefault="00850E26" w:rsidP="00CB7F25">
      <w:pPr>
        <w:ind w:firstLine="709"/>
        <w:jc w:val="both"/>
        <w:rPr>
          <w:rFonts w:cs="Times New Roman"/>
          <w:b/>
          <w:lang w:val="en-US"/>
        </w:rPr>
      </w:pPr>
    </w:p>
    <w:p w:rsidR="00850E26" w:rsidRPr="005D05B8" w:rsidRDefault="00850E26" w:rsidP="00CB7F25">
      <w:pPr>
        <w:ind w:firstLine="709"/>
        <w:jc w:val="both"/>
        <w:rPr>
          <w:rFonts w:cs="Times New Roman"/>
          <w:b/>
          <w:lang w:val="en-US"/>
        </w:rPr>
      </w:pPr>
    </w:p>
    <w:p w:rsidR="00850E26" w:rsidRPr="005D05B8" w:rsidRDefault="00850E26" w:rsidP="00CB7F25">
      <w:pPr>
        <w:ind w:firstLine="709"/>
        <w:jc w:val="both"/>
        <w:rPr>
          <w:rFonts w:cs="Times New Roman"/>
          <w:b/>
          <w:lang w:val="en-US"/>
        </w:rPr>
      </w:pPr>
    </w:p>
    <w:p w:rsidR="00850E26" w:rsidRPr="005D05B8" w:rsidRDefault="00850E26" w:rsidP="00CB7F25">
      <w:pPr>
        <w:ind w:firstLine="709"/>
        <w:jc w:val="both"/>
        <w:rPr>
          <w:rFonts w:cs="Times New Roman"/>
          <w:b/>
          <w:lang w:val="en-US"/>
        </w:rPr>
      </w:pPr>
    </w:p>
    <w:p w:rsidR="00850E26" w:rsidRPr="005D05B8" w:rsidRDefault="00850E26" w:rsidP="00CB7F25">
      <w:pPr>
        <w:ind w:firstLine="709"/>
        <w:jc w:val="both"/>
        <w:rPr>
          <w:rFonts w:cs="Times New Roman"/>
          <w:b/>
          <w:lang w:val="en-US"/>
        </w:rPr>
      </w:pPr>
    </w:p>
    <w:p w:rsidR="00850E26" w:rsidRPr="005D05B8" w:rsidRDefault="00850E26" w:rsidP="00CB7F25">
      <w:pPr>
        <w:ind w:firstLine="709"/>
        <w:jc w:val="both"/>
        <w:rPr>
          <w:rFonts w:cs="Times New Roman"/>
          <w:b/>
          <w:lang w:val="en-US"/>
        </w:rPr>
      </w:pPr>
    </w:p>
    <w:p w:rsidR="00850E26" w:rsidRPr="005D05B8" w:rsidRDefault="00850E26" w:rsidP="00CB7F25">
      <w:pPr>
        <w:ind w:firstLine="709"/>
        <w:jc w:val="both"/>
        <w:rPr>
          <w:rFonts w:cs="Times New Roman"/>
          <w:b/>
          <w:lang w:val="en-US"/>
        </w:rPr>
      </w:pPr>
    </w:p>
    <w:p w:rsidR="00850E26" w:rsidRPr="005D05B8" w:rsidRDefault="00850E26" w:rsidP="00CB7F25">
      <w:pPr>
        <w:ind w:firstLine="709"/>
        <w:jc w:val="both"/>
        <w:rPr>
          <w:rFonts w:cs="Times New Roman"/>
          <w:b/>
          <w:lang w:val="en-US"/>
        </w:rPr>
      </w:pPr>
    </w:p>
    <w:p w:rsidR="00850E26" w:rsidRPr="005D05B8" w:rsidRDefault="00850E26" w:rsidP="00CB7F25">
      <w:pPr>
        <w:ind w:firstLine="709"/>
        <w:jc w:val="both"/>
        <w:rPr>
          <w:rFonts w:cs="Times New Roman"/>
          <w:b/>
          <w:lang w:val="en-US"/>
        </w:rPr>
      </w:pPr>
    </w:p>
    <w:p w:rsidR="00850E26" w:rsidRPr="005D05B8" w:rsidRDefault="00850E26" w:rsidP="00CB7F25">
      <w:pPr>
        <w:ind w:firstLine="709"/>
        <w:jc w:val="both"/>
        <w:rPr>
          <w:rFonts w:cs="Times New Roman"/>
          <w:b/>
          <w:lang w:val="en-US"/>
        </w:rPr>
      </w:pPr>
    </w:p>
    <w:p w:rsidR="00850E26" w:rsidRPr="005D05B8" w:rsidRDefault="00850E26" w:rsidP="00CB7F25">
      <w:pPr>
        <w:ind w:firstLine="709"/>
        <w:jc w:val="both"/>
        <w:rPr>
          <w:rFonts w:cs="Times New Roman"/>
          <w:b/>
          <w:lang w:val="en-US"/>
        </w:rPr>
      </w:pPr>
    </w:p>
    <w:p w:rsidR="00850E26" w:rsidRPr="005D05B8" w:rsidRDefault="00850E26" w:rsidP="00CB7F25">
      <w:pPr>
        <w:ind w:firstLine="709"/>
        <w:jc w:val="both"/>
        <w:rPr>
          <w:rFonts w:cs="Times New Roman"/>
          <w:b/>
          <w:lang w:val="en-US"/>
        </w:rPr>
      </w:pPr>
    </w:p>
    <w:p w:rsidR="00850E26" w:rsidRPr="005D05B8" w:rsidRDefault="00850E26" w:rsidP="00CB7F25">
      <w:pPr>
        <w:ind w:firstLine="709"/>
        <w:jc w:val="both"/>
        <w:rPr>
          <w:rFonts w:cs="Times New Roman"/>
          <w:b/>
          <w:lang w:val="en-US"/>
        </w:rPr>
      </w:pPr>
    </w:p>
    <w:p w:rsidR="0046179C" w:rsidRDefault="0046179C" w:rsidP="0046179C">
      <w:pPr>
        <w:ind w:firstLine="567"/>
        <w:jc w:val="right"/>
        <w:rPr>
          <w:rFonts w:cs="Times New Roman"/>
          <w:i/>
          <w:sz w:val="20"/>
          <w:szCs w:val="20"/>
        </w:rPr>
      </w:pPr>
      <w:r w:rsidRPr="00DC295F">
        <w:rPr>
          <w:rFonts w:cs="Times New Roman"/>
          <w:i/>
          <w:sz w:val="20"/>
          <w:szCs w:val="20"/>
        </w:rPr>
        <w:t>Приложение №</w:t>
      </w:r>
      <w:r>
        <w:rPr>
          <w:rFonts w:cs="Times New Roman"/>
          <w:i/>
          <w:sz w:val="20"/>
          <w:szCs w:val="20"/>
        </w:rPr>
        <w:t>3</w:t>
      </w:r>
      <w:r w:rsidRPr="00DC295F">
        <w:rPr>
          <w:rFonts w:cs="Times New Roman"/>
          <w:i/>
          <w:sz w:val="20"/>
          <w:szCs w:val="20"/>
        </w:rPr>
        <w:t xml:space="preserve"> к Порядку отбора кредитных </w:t>
      </w:r>
    </w:p>
    <w:p w:rsidR="0046179C" w:rsidRDefault="0046179C" w:rsidP="0046179C">
      <w:pPr>
        <w:ind w:firstLine="567"/>
        <w:jc w:val="right"/>
        <w:rPr>
          <w:rFonts w:cs="Times New Roman"/>
          <w:i/>
          <w:sz w:val="20"/>
          <w:szCs w:val="20"/>
        </w:rPr>
      </w:pPr>
      <w:proofErr w:type="gramStart"/>
      <w:r w:rsidRPr="00DC295F">
        <w:rPr>
          <w:rFonts w:cs="Times New Roman"/>
          <w:i/>
          <w:sz w:val="20"/>
          <w:szCs w:val="20"/>
        </w:rPr>
        <w:t>и</w:t>
      </w:r>
      <w:proofErr w:type="gramEnd"/>
      <w:r w:rsidRPr="00DC295F">
        <w:rPr>
          <w:rFonts w:cs="Times New Roman"/>
          <w:i/>
          <w:sz w:val="20"/>
          <w:szCs w:val="20"/>
        </w:rPr>
        <w:t xml:space="preserve"> иных</w:t>
      </w:r>
      <w:r>
        <w:rPr>
          <w:rFonts w:cs="Times New Roman"/>
          <w:i/>
          <w:sz w:val="20"/>
          <w:szCs w:val="20"/>
        </w:rPr>
        <w:t xml:space="preserve"> </w:t>
      </w:r>
      <w:r w:rsidRPr="00DC295F">
        <w:rPr>
          <w:rFonts w:cs="Times New Roman"/>
          <w:i/>
          <w:sz w:val="20"/>
          <w:szCs w:val="20"/>
        </w:rPr>
        <w:t xml:space="preserve">финансовых организаций, а также </w:t>
      </w:r>
    </w:p>
    <w:p w:rsidR="0046179C" w:rsidRDefault="0046179C" w:rsidP="0046179C">
      <w:pPr>
        <w:ind w:firstLine="567"/>
        <w:jc w:val="right"/>
        <w:rPr>
          <w:rFonts w:cs="Times New Roman"/>
          <w:i/>
          <w:sz w:val="20"/>
          <w:szCs w:val="20"/>
        </w:rPr>
      </w:pPr>
      <w:proofErr w:type="gramStart"/>
      <w:r w:rsidRPr="00DC295F">
        <w:rPr>
          <w:rFonts w:cs="Times New Roman"/>
          <w:i/>
          <w:sz w:val="20"/>
          <w:szCs w:val="20"/>
        </w:rPr>
        <w:t>требования</w:t>
      </w:r>
      <w:proofErr w:type="gramEnd"/>
      <w:r w:rsidRPr="00DC295F">
        <w:rPr>
          <w:rFonts w:cs="Times New Roman"/>
          <w:i/>
          <w:sz w:val="20"/>
          <w:szCs w:val="20"/>
        </w:rPr>
        <w:t xml:space="preserve"> к ним и условия взаимодействия Фонда </w:t>
      </w:r>
    </w:p>
    <w:p w:rsidR="0046179C" w:rsidRPr="00DC295F" w:rsidRDefault="0046179C" w:rsidP="0046179C">
      <w:pPr>
        <w:ind w:firstLine="567"/>
        <w:jc w:val="right"/>
        <w:rPr>
          <w:rFonts w:cs="Times New Roman"/>
          <w:i/>
          <w:sz w:val="20"/>
          <w:szCs w:val="20"/>
        </w:rPr>
      </w:pPr>
      <w:proofErr w:type="gramStart"/>
      <w:r w:rsidRPr="00DC295F">
        <w:rPr>
          <w:rFonts w:cs="Times New Roman"/>
          <w:i/>
          <w:sz w:val="20"/>
          <w:szCs w:val="20"/>
        </w:rPr>
        <w:t>с</w:t>
      </w:r>
      <w:proofErr w:type="gramEnd"/>
      <w:r w:rsidRPr="00DC295F">
        <w:rPr>
          <w:rFonts w:cs="Times New Roman"/>
          <w:i/>
          <w:sz w:val="20"/>
          <w:szCs w:val="20"/>
        </w:rPr>
        <w:t xml:space="preserve"> ними</w:t>
      </w:r>
      <w:r>
        <w:rPr>
          <w:rFonts w:cs="Times New Roman"/>
          <w:i/>
          <w:sz w:val="20"/>
          <w:szCs w:val="20"/>
        </w:rPr>
        <w:t xml:space="preserve"> </w:t>
      </w:r>
      <w:r w:rsidRPr="00DC295F">
        <w:rPr>
          <w:rFonts w:cs="Times New Roman"/>
          <w:i/>
          <w:sz w:val="20"/>
          <w:szCs w:val="20"/>
        </w:rPr>
        <w:t>при предоставлении</w:t>
      </w:r>
      <w:r>
        <w:rPr>
          <w:rFonts w:cs="Times New Roman"/>
          <w:i/>
          <w:sz w:val="20"/>
          <w:szCs w:val="20"/>
        </w:rPr>
        <w:t xml:space="preserve"> </w:t>
      </w:r>
      <w:r w:rsidRPr="00DC295F">
        <w:rPr>
          <w:rFonts w:cs="Times New Roman"/>
          <w:i/>
          <w:sz w:val="20"/>
          <w:szCs w:val="20"/>
        </w:rPr>
        <w:t xml:space="preserve">поручительств, </w:t>
      </w:r>
    </w:p>
    <w:p w:rsidR="00850E26" w:rsidRDefault="0046179C" w:rsidP="0046179C">
      <w:pPr>
        <w:ind w:firstLine="567"/>
        <w:jc w:val="right"/>
        <w:rPr>
          <w:rFonts w:cs="Times New Roman"/>
          <w:i/>
          <w:sz w:val="20"/>
          <w:szCs w:val="20"/>
        </w:rPr>
      </w:pPr>
      <w:r w:rsidRPr="00A37F7A">
        <w:rPr>
          <w:rFonts w:cs="Times New Roman"/>
          <w:i/>
          <w:sz w:val="20"/>
          <w:szCs w:val="20"/>
        </w:rPr>
        <w:t>утв. «20» февраля 2017г. Протоколом Совета Фонда №3</w:t>
      </w:r>
      <w:r w:rsidR="00CB2BA0">
        <w:rPr>
          <w:rFonts w:cs="Times New Roman"/>
          <w:i/>
          <w:sz w:val="20"/>
          <w:szCs w:val="20"/>
        </w:rPr>
        <w:t>,</w:t>
      </w:r>
    </w:p>
    <w:p w:rsidR="00CB2BA0" w:rsidRPr="00A37F7A" w:rsidRDefault="00CB2BA0" w:rsidP="0046179C">
      <w:pPr>
        <w:ind w:firstLine="567"/>
        <w:jc w:val="right"/>
        <w:rPr>
          <w:rFonts w:cs="Times New Roman"/>
          <w:i/>
          <w:sz w:val="20"/>
          <w:szCs w:val="20"/>
        </w:rPr>
      </w:pPr>
      <w:proofErr w:type="gramStart"/>
      <w:r>
        <w:rPr>
          <w:rFonts w:cs="Times New Roman"/>
          <w:i/>
          <w:sz w:val="20"/>
          <w:szCs w:val="20"/>
        </w:rPr>
        <w:t>в</w:t>
      </w:r>
      <w:proofErr w:type="gramEnd"/>
      <w:r>
        <w:rPr>
          <w:rFonts w:cs="Times New Roman"/>
          <w:i/>
          <w:sz w:val="20"/>
          <w:szCs w:val="20"/>
        </w:rPr>
        <w:t xml:space="preserve"> редакции от «27» марта 2017г., протокол Совета №5</w:t>
      </w:r>
    </w:p>
    <w:p w:rsidR="00850E26" w:rsidRDefault="00850E26" w:rsidP="00CB7F25">
      <w:pPr>
        <w:ind w:firstLine="709"/>
        <w:jc w:val="both"/>
        <w:rPr>
          <w:rFonts w:cs="Times New Roman"/>
          <w:b/>
        </w:rPr>
      </w:pPr>
    </w:p>
    <w:p w:rsidR="00850E26" w:rsidRDefault="0002627C" w:rsidP="0002627C">
      <w:pPr>
        <w:ind w:firstLine="709"/>
        <w:jc w:val="center"/>
        <w:rPr>
          <w:rFonts w:cs="Times New Roman"/>
          <w:b/>
        </w:rPr>
      </w:pPr>
      <w:r>
        <w:rPr>
          <w:rFonts w:cs="Times New Roman"/>
          <w:b/>
        </w:rPr>
        <w:t>Перечень прилагаемых к заявке документов</w:t>
      </w:r>
    </w:p>
    <w:p w:rsidR="0002627C" w:rsidRPr="00C86684" w:rsidRDefault="0002627C" w:rsidP="00CB7F25">
      <w:pPr>
        <w:ind w:firstLine="709"/>
        <w:jc w:val="both"/>
        <w:rPr>
          <w:rFonts w:cs="Times New Roman"/>
        </w:rPr>
      </w:pPr>
    </w:p>
    <w:tbl>
      <w:tblPr>
        <w:tblStyle w:val="ac"/>
        <w:tblW w:w="0" w:type="auto"/>
        <w:tblLayout w:type="fixed"/>
        <w:tblLook w:val="04A0" w:firstRow="1" w:lastRow="0" w:firstColumn="1" w:lastColumn="0" w:noHBand="0" w:noVBand="1"/>
      </w:tblPr>
      <w:tblGrid>
        <w:gridCol w:w="703"/>
        <w:gridCol w:w="9357"/>
      </w:tblGrid>
      <w:tr w:rsidR="00C86684" w:rsidRPr="00D469B1" w:rsidTr="00C86684">
        <w:trPr>
          <w:trHeight w:val="288"/>
        </w:trPr>
        <w:tc>
          <w:tcPr>
            <w:tcW w:w="10060" w:type="dxa"/>
            <w:gridSpan w:val="2"/>
            <w:noWrap/>
            <w:hideMark/>
          </w:tcPr>
          <w:p w:rsidR="00C86684" w:rsidRPr="00D469B1" w:rsidRDefault="00C86684" w:rsidP="00894BDB">
            <w:pPr>
              <w:ind w:left="142" w:right="141" w:firstLine="567"/>
              <w:jc w:val="center"/>
              <w:rPr>
                <w:rFonts w:cs="Times New Roman"/>
                <w:b/>
                <w:bCs/>
                <w:i/>
                <w:iCs/>
              </w:rPr>
            </w:pPr>
            <w:r w:rsidRPr="00D469B1">
              <w:rPr>
                <w:rFonts w:cs="Times New Roman"/>
                <w:b/>
                <w:bCs/>
                <w:i/>
                <w:iCs/>
              </w:rPr>
              <w:t>Для кредитных организаций (банков)</w:t>
            </w:r>
          </w:p>
        </w:tc>
      </w:tr>
      <w:tr w:rsidR="00C86684" w:rsidRPr="00D469B1" w:rsidTr="00C86684">
        <w:trPr>
          <w:trHeight w:val="492"/>
        </w:trPr>
        <w:tc>
          <w:tcPr>
            <w:tcW w:w="703" w:type="dxa"/>
            <w:hideMark/>
          </w:tcPr>
          <w:p w:rsidR="00C86684" w:rsidRPr="00D469B1" w:rsidRDefault="00C86684" w:rsidP="00894BDB">
            <w:pPr>
              <w:ind w:right="141"/>
              <w:jc w:val="both"/>
              <w:rPr>
                <w:rFonts w:cs="Times New Roman"/>
                <w:b/>
                <w:bCs/>
                <w:sz w:val="18"/>
                <w:szCs w:val="18"/>
              </w:rPr>
            </w:pPr>
            <w:r w:rsidRPr="00D469B1">
              <w:rPr>
                <w:rFonts w:cs="Times New Roman"/>
                <w:b/>
                <w:bCs/>
                <w:sz w:val="18"/>
                <w:szCs w:val="18"/>
              </w:rPr>
              <w:lastRenderedPageBreak/>
              <w:t xml:space="preserve">№ </w:t>
            </w:r>
            <w:r w:rsidR="00894BDB">
              <w:rPr>
                <w:rFonts w:cs="Times New Roman"/>
                <w:b/>
                <w:bCs/>
                <w:sz w:val="18"/>
                <w:szCs w:val="18"/>
              </w:rPr>
              <w:t>п</w:t>
            </w:r>
            <w:r w:rsidRPr="00D469B1">
              <w:rPr>
                <w:rFonts w:cs="Times New Roman"/>
                <w:b/>
                <w:bCs/>
                <w:sz w:val="18"/>
                <w:szCs w:val="18"/>
              </w:rPr>
              <w:t>/п</w:t>
            </w:r>
          </w:p>
        </w:tc>
        <w:tc>
          <w:tcPr>
            <w:tcW w:w="9357" w:type="dxa"/>
            <w:hideMark/>
          </w:tcPr>
          <w:p w:rsidR="00C86684" w:rsidRPr="00D469B1" w:rsidRDefault="00894BDB" w:rsidP="007C7D80">
            <w:pPr>
              <w:ind w:left="142" w:right="141" w:firstLine="567"/>
              <w:jc w:val="center"/>
              <w:rPr>
                <w:rFonts w:cs="Times New Roman"/>
                <w:b/>
                <w:bCs/>
                <w:sz w:val="18"/>
                <w:szCs w:val="18"/>
              </w:rPr>
            </w:pPr>
            <w:r>
              <w:rPr>
                <w:rFonts w:cs="Times New Roman"/>
                <w:b/>
                <w:bCs/>
                <w:sz w:val="18"/>
                <w:szCs w:val="18"/>
              </w:rPr>
              <w:t>Документ</w:t>
            </w:r>
          </w:p>
        </w:tc>
      </w:tr>
      <w:tr w:rsidR="00C86684" w:rsidRPr="00D469B1" w:rsidTr="00E85C0B">
        <w:trPr>
          <w:trHeight w:val="224"/>
        </w:trPr>
        <w:tc>
          <w:tcPr>
            <w:tcW w:w="703" w:type="dxa"/>
            <w:noWrap/>
            <w:hideMark/>
          </w:tcPr>
          <w:p w:rsidR="00C86684" w:rsidRPr="00D469B1" w:rsidRDefault="00C86684" w:rsidP="00E85C0B">
            <w:pPr>
              <w:ind w:right="141"/>
              <w:jc w:val="both"/>
              <w:rPr>
                <w:rFonts w:cs="Times New Roman"/>
              </w:rPr>
            </w:pPr>
            <w:r w:rsidRPr="00D469B1">
              <w:rPr>
                <w:rFonts w:cs="Times New Roman"/>
              </w:rPr>
              <w:t>1</w:t>
            </w:r>
          </w:p>
        </w:tc>
        <w:tc>
          <w:tcPr>
            <w:tcW w:w="9357" w:type="dxa"/>
            <w:hideMark/>
          </w:tcPr>
          <w:p w:rsidR="00C86684" w:rsidRPr="00D469B1" w:rsidRDefault="00C86684" w:rsidP="00E85C0B">
            <w:pPr>
              <w:ind w:left="142" w:right="141" w:firstLine="176"/>
              <w:jc w:val="both"/>
              <w:rPr>
                <w:rFonts w:cs="Times New Roman"/>
              </w:rPr>
            </w:pPr>
            <w:r>
              <w:rPr>
                <w:rFonts w:cs="Times New Roman"/>
              </w:rPr>
              <w:t>Копия устава</w:t>
            </w:r>
          </w:p>
        </w:tc>
      </w:tr>
      <w:tr w:rsidR="00C86684" w:rsidRPr="00D469B1" w:rsidTr="00E85C0B">
        <w:trPr>
          <w:trHeight w:val="213"/>
        </w:trPr>
        <w:tc>
          <w:tcPr>
            <w:tcW w:w="703" w:type="dxa"/>
            <w:noWrap/>
          </w:tcPr>
          <w:p w:rsidR="00C86684" w:rsidRPr="00D469B1" w:rsidRDefault="00C86684" w:rsidP="00E85C0B">
            <w:pPr>
              <w:ind w:right="141"/>
              <w:jc w:val="both"/>
              <w:rPr>
                <w:rFonts w:cs="Times New Roman"/>
              </w:rPr>
            </w:pPr>
            <w:r>
              <w:rPr>
                <w:rFonts w:cs="Times New Roman"/>
              </w:rPr>
              <w:t>2</w:t>
            </w:r>
          </w:p>
        </w:tc>
        <w:tc>
          <w:tcPr>
            <w:tcW w:w="9357" w:type="dxa"/>
          </w:tcPr>
          <w:p w:rsidR="00C86684" w:rsidRPr="00D469B1" w:rsidRDefault="00C86684" w:rsidP="00E85C0B">
            <w:pPr>
              <w:ind w:left="142" w:right="141" w:firstLine="176"/>
              <w:jc w:val="both"/>
              <w:rPr>
                <w:rFonts w:cs="Times New Roman"/>
              </w:rPr>
            </w:pPr>
            <w:r>
              <w:rPr>
                <w:rFonts w:cs="Times New Roman"/>
              </w:rPr>
              <w:t xml:space="preserve">Копия </w:t>
            </w:r>
            <w:r w:rsidRPr="00C86684">
              <w:rPr>
                <w:rFonts w:cs="Times New Roman"/>
              </w:rPr>
              <w:t>свидетельства о государственной регистрации</w:t>
            </w:r>
          </w:p>
        </w:tc>
      </w:tr>
      <w:tr w:rsidR="00C86684" w:rsidRPr="00D469B1" w:rsidTr="00E85C0B">
        <w:trPr>
          <w:trHeight w:val="218"/>
        </w:trPr>
        <w:tc>
          <w:tcPr>
            <w:tcW w:w="703" w:type="dxa"/>
            <w:noWrap/>
          </w:tcPr>
          <w:p w:rsidR="00C86684" w:rsidRPr="00D469B1" w:rsidRDefault="00C86684" w:rsidP="00E85C0B">
            <w:pPr>
              <w:ind w:right="141"/>
              <w:jc w:val="both"/>
              <w:rPr>
                <w:rFonts w:cs="Times New Roman"/>
              </w:rPr>
            </w:pPr>
            <w:r>
              <w:rPr>
                <w:rFonts w:cs="Times New Roman"/>
              </w:rPr>
              <w:t>3</w:t>
            </w:r>
          </w:p>
        </w:tc>
        <w:tc>
          <w:tcPr>
            <w:tcW w:w="9357" w:type="dxa"/>
          </w:tcPr>
          <w:p w:rsidR="00C86684" w:rsidRPr="00D469B1" w:rsidRDefault="00C86684" w:rsidP="00C86684">
            <w:pPr>
              <w:ind w:left="142" w:right="141" w:firstLine="176"/>
              <w:jc w:val="both"/>
              <w:rPr>
                <w:rFonts w:cs="Times New Roman"/>
              </w:rPr>
            </w:pPr>
            <w:r>
              <w:rPr>
                <w:rFonts w:cs="Times New Roman"/>
              </w:rPr>
              <w:t xml:space="preserve">Копия </w:t>
            </w:r>
            <w:r w:rsidRPr="00C86684">
              <w:rPr>
                <w:rFonts w:cs="Times New Roman"/>
              </w:rPr>
              <w:t>свидетельств</w:t>
            </w:r>
            <w:r>
              <w:rPr>
                <w:rFonts w:cs="Times New Roman"/>
              </w:rPr>
              <w:t>а</w:t>
            </w:r>
            <w:r w:rsidRPr="00C86684">
              <w:rPr>
                <w:rFonts w:cs="Times New Roman"/>
              </w:rPr>
              <w:t xml:space="preserve"> о постановке на учет в налоговом органе</w:t>
            </w:r>
          </w:p>
        </w:tc>
      </w:tr>
      <w:tr w:rsidR="00C86684" w:rsidRPr="00D469B1" w:rsidTr="00E85C0B">
        <w:trPr>
          <w:trHeight w:val="207"/>
        </w:trPr>
        <w:tc>
          <w:tcPr>
            <w:tcW w:w="703" w:type="dxa"/>
            <w:noWrap/>
          </w:tcPr>
          <w:p w:rsidR="00C86684" w:rsidRPr="00D469B1" w:rsidRDefault="00E85C0B" w:rsidP="00E85C0B">
            <w:pPr>
              <w:ind w:right="141"/>
              <w:jc w:val="both"/>
              <w:rPr>
                <w:rFonts w:cs="Times New Roman"/>
              </w:rPr>
            </w:pPr>
            <w:r>
              <w:rPr>
                <w:rFonts w:cs="Times New Roman"/>
              </w:rPr>
              <w:t>4</w:t>
            </w:r>
          </w:p>
        </w:tc>
        <w:tc>
          <w:tcPr>
            <w:tcW w:w="9357" w:type="dxa"/>
          </w:tcPr>
          <w:p w:rsidR="00C86684" w:rsidRPr="00D469B1" w:rsidRDefault="00C86684" w:rsidP="00C86684">
            <w:pPr>
              <w:ind w:left="142" w:right="141" w:firstLine="176"/>
              <w:jc w:val="both"/>
              <w:rPr>
                <w:rFonts w:cs="Times New Roman"/>
              </w:rPr>
            </w:pPr>
            <w:r>
              <w:rPr>
                <w:rFonts w:cs="Times New Roman"/>
              </w:rPr>
              <w:t>К</w:t>
            </w:r>
            <w:r w:rsidRPr="00C86684">
              <w:rPr>
                <w:rFonts w:cs="Times New Roman"/>
              </w:rPr>
              <w:t xml:space="preserve">опии лицензий на осуществление банковских операций </w:t>
            </w:r>
          </w:p>
        </w:tc>
      </w:tr>
      <w:tr w:rsidR="00C86684" w:rsidRPr="00D469B1" w:rsidTr="00E85C0B">
        <w:trPr>
          <w:trHeight w:val="212"/>
        </w:trPr>
        <w:tc>
          <w:tcPr>
            <w:tcW w:w="703" w:type="dxa"/>
            <w:noWrap/>
          </w:tcPr>
          <w:p w:rsidR="00C86684" w:rsidRPr="00D469B1" w:rsidRDefault="00E85C0B" w:rsidP="00E85C0B">
            <w:pPr>
              <w:ind w:right="141"/>
              <w:jc w:val="both"/>
              <w:rPr>
                <w:rFonts w:cs="Times New Roman"/>
              </w:rPr>
            </w:pPr>
            <w:r>
              <w:rPr>
                <w:rFonts w:cs="Times New Roman"/>
              </w:rPr>
              <w:t>5</w:t>
            </w:r>
          </w:p>
        </w:tc>
        <w:tc>
          <w:tcPr>
            <w:tcW w:w="9357" w:type="dxa"/>
          </w:tcPr>
          <w:p w:rsidR="00C86684" w:rsidRPr="00D469B1" w:rsidRDefault="00C86684" w:rsidP="00C86684">
            <w:pPr>
              <w:ind w:left="142" w:right="141" w:firstLine="176"/>
              <w:jc w:val="both"/>
              <w:rPr>
                <w:rFonts w:cs="Times New Roman"/>
              </w:rPr>
            </w:pPr>
            <w:r>
              <w:rPr>
                <w:rFonts w:cs="Times New Roman"/>
              </w:rPr>
              <w:t xml:space="preserve">Копии </w:t>
            </w:r>
            <w:r w:rsidRPr="00C86684">
              <w:rPr>
                <w:rFonts w:cs="Times New Roman"/>
              </w:rPr>
              <w:t>документ</w:t>
            </w:r>
            <w:r>
              <w:rPr>
                <w:rFonts w:cs="Times New Roman"/>
              </w:rPr>
              <w:t>ов</w:t>
            </w:r>
            <w:r w:rsidRPr="00C86684">
              <w:rPr>
                <w:rFonts w:cs="Times New Roman"/>
              </w:rPr>
              <w:t>, подтверждающи</w:t>
            </w:r>
            <w:r>
              <w:rPr>
                <w:rFonts w:cs="Times New Roman"/>
              </w:rPr>
              <w:t>х</w:t>
            </w:r>
            <w:r w:rsidRPr="00C86684">
              <w:rPr>
                <w:rFonts w:cs="Times New Roman"/>
              </w:rPr>
              <w:t xml:space="preserve"> полномочия руководителя банка</w:t>
            </w:r>
          </w:p>
        </w:tc>
      </w:tr>
      <w:tr w:rsidR="00C86684" w:rsidRPr="00D469B1" w:rsidTr="00C86684">
        <w:trPr>
          <w:trHeight w:val="576"/>
        </w:trPr>
        <w:tc>
          <w:tcPr>
            <w:tcW w:w="703" w:type="dxa"/>
            <w:noWrap/>
          </w:tcPr>
          <w:p w:rsidR="00C86684" w:rsidRPr="00D469B1" w:rsidRDefault="00E85C0B" w:rsidP="00E85C0B">
            <w:pPr>
              <w:ind w:right="141"/>
              <w:jc w:val="both"/>
              <w:rPr>
                <w:rFonts w:cs="Times New Roman"/>
              </w:rPr>
            </w:pPr>
            <w:r>
              <w:rPr>
                <w:rFonts w:cs="Times New Roman"/>
              </w:rPr>
              <w:t>6</w:t>
            </w:r>
          </w:p>
        </w:tc>
        <w:tc>
          <w:tcPr>
            <w:tcW w:w="9357" w:type="dxa"/>
          </w:tcPr>
          <w:p w:rsidR="00C86684" w:rsidRPr="00D469B1" w:rsidRDefault="00C86684" w:rsidP="00C86684">
            <w:pPr>
              <w:ind w:left="142" w:right="141" w:firstLine="176"/>
              <w:jc w:val="both"/>
              <w:rPr>
                <w:rFonts w:cs="Times New Roman"/>
              </w:rPr>
            </w:pPr>
            <w:r>
              <w:rPr>
                <w:rFonts w:cs="Times New Roman"/>
              </w:rPr>
              <w:t>Д</w:t>
            </w:r>
            <w:r w:rsidRPr="00C86684">
              <w:rPr>
                <w:rFonts w:cs="Times New Roman"/>
              </w:rPr>
              <w:t xml:space="preserve">окумент, подтверждающий полномочия представителя </w:t>
            </w:r>
            <w:r>
              <w:rPr>
                <w:rFonts w:cs="Times New Roman"/>
              </w:rPr>
              <w:t>б</w:t>
            </w:r>
            <w:r w:rsidRPr="00C86684">
              <w:rPr>
                <w:rFonts w:cs="Times New Roman"/>
              </w:rPr>
              <w:t>анка, подающего заявку (подлинник либо но</w:t>
            </w:r>
            <w:r>
              <w:rPr>
                <w:rFonts w:cs="Times New Roman"/>
              </w:rPr>
              <w:t>тариально удостоверенная копия)</w:t>
            </w:r>
          </w:p>
        </w:tc>
      </w:tr>
      <w:tr w:rsidR="00C86684" w:rsidRPr="00D469B1" w:rsidTr="00E85C0B">
        <w:trPr>
          <w:trHeight w:val="576"/>
        </w:trPr>
        <w:tc>
          <w:tcPr>
            <w:tcW w:w="703" w:type="dxa"/>
            <w:noWrap/>
          </w:tcPr>
          <w:p w:rsidR="00C86684" w:rsidRPr="00D469B1" w:rsidRDefault="00E85C0B" w:rsidP="00E85C0B">
            <w:pPr>
              <w:ind w:right="141"/>
              <w:jc w:val="both"/>
              <w:rPr>
                <w:rFonts w:cs="Times New Roman"/>
              </w:rPr>
            </w:pPr>
            <w:r>
              <w:rPr>
                <w:rFonts w:cs="Times New Roman"/>
              </w:rPr>
              <w:t>7</w:t>
            </w:r>
          </w:p>
        </w:tc>
        <w:tc>
          <w:tcPr>
            <w:tcW w:w="9357" w:type="dxa"/>
            <w:hideMark/>
          </w:tcPr>
          <w:p w:rsidR="00C86684" w:rsidRPr="00D469B1" w:rsidRDefault="00C86684" w:rsidP="00280F1B">
            <w:pPr>
              <w:ind w:left="142" w:right="141" w:firstLine="176"/>
              <w:jc w:val="both"/>
              <w:rPr>
                <w:rFonts w:cs="Times New Roman"/>
              </w:rPr>
            </w:pPr>
            <w:r>
              <w:rPr>
                <w:rFonts w:cs="Times New Roman"/>
              </w:rPr>
              <w:t>Копи</w:t>
            </w:r>
            <w:r w:rsidR="00280F1B">
              <w:rPr>
                <w:rFonts w:cs="Times New Roman"/>
              </w:rPr>
              <w:t>и</w:t>
            </w:r>
            <w:r>
              <w:rPr>
                <w:rFonts w:cs="Times New Roman"/>
              </w:rPr>
              <w:t xml:space="preserve"> </w:t>
            </w:r>
            <w:r w:rsidRPr="00D469B1">
              <w:rPr>
                <w:rFonts w:cs="Times New Roman"/>
              </w:rPr>
              <w:t>положительн</w:t>
            </w:r>
            <w:r>
              <w:rPr>
                <w:rFonts w:cs="Times New Roman"/>
              </w:rPr>
              <w:t>ых</w:t>
            </w:r>
            <w:r w:rsidRPr="00D469B1">
              <w:rPr>
                <w:rFonts w:cs="Times New Roman"/>
              </w:rPr>
              <w:t xml:space="preserve"> аудиторск</w:t>
            </w:r>
            <w:r>
              <w:rPr>
                <w:rFonts w:cs="Times New Roman"/>
              </w:rPr>
              <w:t>их</w:t>
            </w:r>
            <w:r w:rsidRPr="00D469B1">
              <w:rPr>
                <w:rFonts w:cs="Times New Roman"/>
              </w:rPr>
              <w:t xml:space="preserve"> заключени</w:t>
            </w:r>
            <w:r>
              <w:rPr>
                <w:rFonts w:cs="Times New Roman"/>
              </w:rPr>
              <w:t>й</w:t>
            </w:r>
            <w:r w:rsidRPr="00D469B1">
              <w:rPr>
                <w:rFonts w:cs="Times New Roman"/>
              </w:rPr>
              <w:t xml:space="preserve"> по итогам работы кредитной организации за три последних отчетных года</w:t>
            </w:r>
          </w:p>
        </w:tc>
      </w:tr>
      <w:tr w:rsidR="00C86684" w:rsidRPr="00D469B1" w:rsidTr="00E85C0B">
        <w:trPr>
          <w:trHeight w:val="1152"/>
        </w:trPr>
        <w:tc>
          <w:tcPr>
            <w:tcW w:w="703" w:type="dxa"/>
            <w:noWrap/>
          </w:tcPr>
          <w:p w:rsidR="00C86684" w:rsidRPr="00D469B1" w:rsidRDefault="00E85C0B" w:rsidP="00E85C0B">
            <w:pPr>
              <w:ind w:right="141"/>
              <w:jc w:val="both"/>
              <w:rPr>
                <w:rFonts w:cs="Times New Roman"/>
              </w:rPr>
            </w:pPr>
            <w:r>
              <w:rPr>
                <w:rFonts w:cs="Times New Roman"/>
              </w:rPr>
              <w:t>8</w:t>
            </w:r>
          </w:p>
        </w:tc>
        <w:tc>
          <w:tcPr>
            <w:tcW w:w="9357" w:type="dxa"/>
            <w:hideMark/>
          </w:tcPr>
          <w:p w:rsidR="00C86684" w:rsidRPr="00D469B1" w:rsidRDefault="00E85C0B" w:rsidP="00B3072A">
            <w:pPr>
              <w:ind w:left="142" w:right="141" w:firstLine="176"/>
              <w:jc w:val="both"/>
              <w:rPr>
                <w:rFonts w:cs="Times New Roman"/>
              </w:rPr>
            </w:pPr>
            <w:r>
              <w:rPr>
                <w:rFonts w:cs="Times New Roman"/>
              </w:rPr>
              <w:t xml:space="preserve">Копии </w:t>
            </w:r>
            <w:r w:rsidR="00C86684" w:rsidRPr="00D469B1">
              <w:rPr>
                <w:rFonts w:cs="Times New Roman"/>
              </w:rPr>
              <w:t>положительн</w:t>
            </w:r>
            <w:r w:rsidR="00B3072A">
              <w:rPr>
                <w:rFonts w:cs="Times New Roman"/>
              </w:rPr>
              <w:t>ых</w:t>
            </w:r>
            <w:r w:rsidR="00C86684" w:rsidRPr="00D469B1">
              <w:rPr>
                <w:rFonts w:cs="Times New Roman"/>
              </w:rPr>
              <w:t xml:space="preserve"> аудиторск</w:t>
            </w:r>
            <w:r>
              <w:rPr>
                <w:rFonts w:cs="Times New Roman"/>
              </w:rPr>
              <w:t>их</w:t>
            </w:r>
            <w:r w:rsidR="00C86684" w:rsidRPr="00D469B1">
              <w:rPr>
                <w:rFonts w:cs="Times New Roman"/>
              </w:rPr>
              <w:t xml:space="preserve"> заключени</w:t>
            </w:r>
            <w:r w:rsidR="00B3072A">
              <w:rPr>
                <w:rFonts w:cs="Times New Roman"/>
              </w:rPr>
              <w:t>й</w:t>
            </w:r>
            <w:r w:rsidR="00C86684" w:rsidRPr="00D469B1">
              <w:rPr>
                <w:rFonts w:cs="Times New Roman"/>
              </w:rPr>
              <w:t xml:space="preserve"> по отчетности, составленной в соответствии с международными стандартами финансовой отчетности (МСФО), за три последних отчетных года по кредитной организации или банковской группе, при вхождении кредитной организации в банковскую группу</w:t>
            </w:r>
          </w:p>
        </w:tc>
      </w:tr>
      <w:tr w:rsidR="00C86684" w:rsidRPr="00D469B1" w:rsidTr="00E85C0B">
        <w:trPr>
          <w:trHeight w:val="1152"/>
        </w:trPr>
        <w:tc>
          <w:tcPr>
            <w:tcW w:w="703" w:type="dxa"/>
            <w:noWrap/>
          </w:tcPr>
          <w:p w:rsidR="00C86684" w:rsidRPr="00D469B1" w:rsidRDefault="00B3072A" w:rsidP="00E85C0B">
            <w:pPr>
              <w:ind w:right="141"/>
              <w:jc w:val="both"/>
              <w:rPr>
                <w:rFonts w:cs="Times New Roman"/>
              </w:rPr>
            </w:pPr>
            <w:r>
              <w:rPr>
                <w:rFonts w:cs="Times New Roman"/>
              </w:rPr>
              <w:t>9</w:t>
            </w:r>
          </w:p>
        </w:tc>
        <w:tc>
          <w:tcPr>
            <w:tcW w:w="9357" w:type="dxa"/>
            <w:hideMark/>
          </w:tcPr>
          <w:p w:rsidR="00C86684" w:rsidRPr="00D469B1" w:rsidRDefault="00B3072A" w:rsidP="00B3072A">
            <w:pPr>
              <w:ind w:left="142" w:right="141" w:firstLine="176"/>
              <w:jc w:val="both"/>
              <w:rPr>
                <w:rFonts w:cs="Times New Roman"/>
              </w:rPr>
            </w:pPr>
            <w:r>
              <w:rPr>
                <w:rFonts w:cs="Times New Roman"/>
              </w:rPr>
              <w:t>Информация об о</w:t>
            </w:r>
            <w:r w:rsidR="00C86684" w:rsidRPr="00D469B1">
              <w:rPr>
                <w:rFonts w:cs="Times New Roman"/>
              </w:rPr>
              <w:t>тсутстви</w:t>
            </w:r>
            <w:r>
              <w:rPr>
                <w:rFonts w:cs="Times New Roman"/>
              </w:rPr>
              <w:t>и факта</w:t>
            </w:r>
            <w:r w:rsidR="00C86684" w:rsidRPr="00D469B1">
              <w:rPr>
                <w:rFonts w:cs="Times New Roman"/>
              </w:rPr>
              <w:t xml:space="preserve">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w:t>
            </w:r>
          </w:p>
        </w:tc>
      </w:tr>
      <w:tr w:rsidR="00C86684" w:rsidRPr="00D469B1" w:rsidTr="00E85C0B">
        <w:trPr>
          <w:trHeight w:val="864"/>
        </w:trPr>
        <w:tc>
          <w:tcPr>
            <w:tcW w:w="703" w:type="dxa"/>
            <w:noWrap/>
          </w:tcPr>
          <w:p w:rsidR="00C86684" w:rsidRPr="00D469B1" w:rsidRDefault="00B3072A" w:rsidP="00E85C0B">
            <w:pPr>
              <w:ind w:right="141"/>
              <w:jc w:val="both"/>
              <w:rPr>
                <w:rFonts w:cs="Times New Roman"/>
              </w:rPr>
            </w:pPr>
            <w:r>
              <w:rPr>
                <w:rFonts w:cs="Times New Roman"/>
              </w:rPr>
              <w:t>10</w:t>
            </w:r>
          </w:p>
        </w:tc>
        <w:tc>
          <w:tcPr>
            <w:tcW w:w="9357" w:type="dxa"/>
            <w:hideMark/>
          </w:tcPr>
          <w:p w:rsidR="00C86684" w:rsidRPr="00D469B1" w:rsidRDefault="00B3072A" w:rsidP="00B3072A">
            <w:pPr>
              <w:ind w:left="142" w:right="141" w:firstLine="176"/>
              <w:jc w:val="both"/>
              <w:rPr>
                <w:rFonts w:cs="Times New Roman"/>
              </w:rPr>
            </w:pPr>
            <w:r>
              <w:rPr>
                <w:rFonts w:cs="Times New Roman"/>
              </w:rPr>
              <w:t>Информация об о</w:t>
            </w:r>
            <w:r w:rsidRPr="00D469B1">
              <w:rPr>
                <w:rFonts w:cs="Times New Roman"/>
              </w:rPr>
              <w:t>тсутстви</w:t>
            </w:r>
            <w:r>
              <w:rPr>
                <w:rFonts w:cs="Times New Roman"/>
              </w:rPr>
              <w:t>и факта</w:t>
            </w:r>
            <w:r w:rsidRPr="00D469B1">
              <w:rPr>
                <w:rFonts w:cs="Times New Roman"/>
              </w:rPr>
              <w:t xml:space="preserve"> </w:t>
            </w:r>
            <w:r>
              <w:rPr>
                <w:rFonts w:cs="Times New Roman"/>
              </w:rPr>
              <w:t>н</w:t>
            </w:r>
            <w:r w:rsidR="00C86684" w:rsidRPr="00D469B1">
              <w:rPr>
                <w:rFonts w:cs="Times New Roman"/>
              </w:rPr>
              <w:t>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tc>
      </w:tr>
      <w:tr w:rsidR="00C86684" w:rsidRPr="00D469B1" w:rsidTr="00E85C0B">
        <w:trPr>
          <w:trHeight w:val="864"/>
        </w:trPr>
        <w:tc>
          <w:tcPr>
            <w:tcW w:w="703" w:type="dxa"/>
            <w:noWrap/>
          </w:tcPr>
          <w:p w:rsidR="00C86684" w:rsidRPr="00D469B1" w:rsidRDefault="00B3072A" w:rsidP="00E85C0B">
            <w:pPr>
              <w:ind w:right="141"/>
              <w:jc w:val="both"/>
              <w:rPr>
                <w:rFonts w:cs="Times New Roman"/>
              </w:rPr>
            </w:pPr>
            <w:r>
              <w:rPr>
                <w:rFonts w:cs="Times New Roman"/>
              </w:rPr>
              <w:t>11</w:t>
            </w:r>
          </w:p>
        </w:tc>
        <w:tc>
          <w:tcPr>
            <w:tcW w:w="9357" w:type="dxa"/>
            <w:hideMark/>
          </w:tcPr>
          <w:p w:rsidR="00C86684" w:rsidRPr="00D469B1" w:rsidRDefault="004F2825" w:rsidP="004F2825">
            <w:pPr>
              <w:ind w:left="142" w:right="141" w:firstLine="176"/>
              <w:jc w:val="both"/>
              <w:rPr>
                <w:rFonts w:cs="Times New Roman"/>
              </w:rPr>
            </w:pPr>
            <w:r>
              <w:rPr>
                <w:rFonts w:cs="Times New Roman"/>
              </w:rPr>
              <w:t xml:space="preserve">Расчет </w:t>
            </w:r>
            <w:r w:rsidR="00C86684" w:rsidRPr="00D469B1">
              <w:rPr>
                <w:rFonts w:cs="Times New Roman"/>
              </w:rPr>
              <w:t>обязательных нормативов, установленных в соответствии со статьей 62 Закона о Банке России, на первое число двух последних завершенных кварталов и на первое число месяца с даты подачи документов для участия в отборе</w:t>
            </w:r>
            <w:r>
              <w:rPr>
                <w:rFonts w:cs="Times New Roman"/>
              </w:rPr>
              <w:t>, с указанием факта их выполнения</w:t>
            </w:r>
          </w:p>
        </w:tc>
      </w:tr>
      <w:tr w:rsidR="00B3072A" w:rsidRPr="00D469B1" w:rsidTr="00DE61E9">
        <w:trPr>
          <w:trHeight w:val="499"/>
        </w:trPr>
        <w:tc>
          <w:tcPr>
            <w:tcW w:w="703" w:type="dxa"/>
            <w:noWrap/>
          </w:tcPr>
          <w:p w:rsidR="00B3072A" w:rsidRDefault="004F2825" w:rsidP="00E85C0B">
            <w:pPr>
              <w:ind w:right="141"/>
              <w:jc w:val="both"/>
              <w:rPr>
                <w:rFonts w:cs="Times New Roman"/>
              </w:rPr>
            </w:pPr>
            <w:r>
              <w:rPr>
                <w:rFonts w:cs="Times New Roman"/>
              </w:rPr>
              <w:t>12</w:t>
            </w:r>
          </w:p>
        </w:tc>
        <w:tc>
          <w:tcPr>
            <w:tcW w:w="9357" w:type="dxa"/>
          </w:tcPr>
          <w:p w:rsidR="00B3072A" w:rsidRPr="00D469B1" w:rsidRDefault="004F2825" w:rsidP="007C7D80">
            <w:pPr>
              <w:ind w:left="142" w:right="141" w:firstLine="176"/>
              <w:jc w:val="both"/>
              <w:rPr>
                <w:rFonts w:cs="Times New Roman"/>
              </w:rPr>
            </w:pPr>
            <w:r>
              <w:rPr>
                <w:rFonts w:cs="Times New Roman"/>
              </w:rPr>
              <w:t xml:space="preserve">Копия </w:t>
            </w:r>
            <w:r w:rsidRPr="004F2825">
              <w:rPr>
                <w:rFonts w:cs="Times New Roman"/>
              </w:rPr>
              <w:t>баланс</w:t>
            </w:r>
            <w:r>
              <w:rPr>
                <w:rFonts w:cs="Times New Roman"/>
              </w:rPr>
              <w:t>а,</w:t>
            </w:r>
            <w:r w:rsidRPr="004F2825">
              <w:rPr>
                <w:rFonts w:cs="Times New Roman"/>
              </w:rPr>
              <w:t xml:space="preserve"> отчет</w:t>
            </w:r>
            <w:r>
              <w:rPr>
                <w:rFonts w:cs="Times New Roman"/>
              </w:rPr>
              <w:t>а</w:t>
            </w:r>
            <w:r w:rsidRPr="004F2825">
              <w:rPr>
                <w:rFonts w:cs="Times New Roman"/>
              </w:rPr>
              <w:t xml:space="preserve"> о прибылях и убытках и расчет</w:t>
            </w:r>
            <w:r w:rsidR="00DE61E9">
              <w:rPr>
                <w:rFonts w:cs="Times New Roman"/>
              </w:rPr>
              <w:t>а</w:t>
            </w:r>
            <w:r w:rsidRPr="004F2825">
              <w:rPr>
                <w:rFonts w:cs="Times New Roman"/>
              </w:rPr>
              <w:t xml:space="preserve"> собственных средств (капитала) на </w:t>
            </w:r>
            <w:r>
              <w:rPr>
                <w:rFonts w:cs="Times New Roman"/>
              </w:rPr>
              <w:t>последн</w:t>
            </w:r>
            <w:r w:rsidR="007C7D80">
              <w:rPr>
                <w:rFonts w:cs="Times New Roman"/>
              </w:rPr>
              <w:t>юю</w:t>
            </w:r>
            <w:r>
              <w:rPr>
                <w:rFonts w:cs="Times New Roman"/>
              </w:rPr>
              <w:t xml:space="preserve"> отчетн</w:t>
            </w:r>
            <w:r w:rsidR="007C7D80">
              <w:rPr>
                <w:rFonts w:cs="Times New Roman"/>
              </w:rPr>
              <w:t>ую</w:t>
            </w:r>
            <w:r>
              <w:rPr>
                <w:rFonts w:cs="Times New Roman"/>
              </w:rPr>
              <w:t xml:space="preserve"> дат</w:t>
            </w:r>
            <w:r w:rsidR="007C7D80">
              <w:rPr>
                <w:rFonts w:cs="Times New Roman"/>
              </w:rPr>
              <w:t>у</w:t>
            </w:r>
            <w:r w:rsidR="00894BDB">
              <w:rPr>
                <w:rFonts w:cs="Times New Roman"/>
              </w:rPr>
              <w:t xml:space="preserve"> </w:t>
            </w:r>
          </w:p>
        </w:tc>
      </w:tr>
      <w:tr w:rsidR="00C86684" w:rsidRPr="00D469B1" w:rsidTr="00E85C0B">
        <w:trPr>
          <w:trHeight w:val="288"/>
        </w:trPr>
        <w:tc>
          <w:tcPr>
            <w:tcW w:w="703" w:type="dxa"/>
            <w:noWrap/>
          </w:tcPr>
          <w:p w:rsidR="00C86684" w:rsidRPr="00D469B1" w:rsidRDefault="00DE61E9" w:rsidP="00E85C0B">
            <w:pPr>
              <w:ind w:right="141"/>
              <w:jc w:val="both"/>
              <w:rPr>
                <w:rFonts w:cs="Times New Roman"/>
              </w:rPr>
            </w:pPr>
            <w:r>
              <w:rPr>
                <w:rFonts w:cs="Times New Roman"/>
              </w:rPr>
              <w:t>13</w:t>
            </w:r>
          </w:p>
        </w:tc>
        <w:tc>
          <w:tcPr>
            <w:tcW w:w="9357" w:type="dxa"/>
            <w:hideMark/>
          </w:tcPr>
          <w:p w:rsidR="00894BDB" w:rsidRPr="00D469B1" w:rsidRDefault="00894BDB" w:rsidP="00133E70">
            <w:pPr>
              <w:ind w:left="142" w:right="141" w:firstLine="176"/>
              <w:jc w:val="both"/>
              <w:rPr>
                <w:rFonts w:cs="Times New Roman"/>
              </w:rPr>
            </w:pPr>
            <w:r>
              <w:rPr>
                <w:rFonts w:cs="Times New Roman"/>
              </w:rPr>
              <w:t xml:space="preserve">Информация </w:t>
            </w:r>
            <w:r w:rsidRPr="00894BDB">
              <w:rPr>
                <w:rFonts w:cs="Times New Roman"/>
              </w:rPr>
              <w:t xml:space="preserve">об объемах кредитов, выданных субъектам малого и среднего предпринимательства и предоставленных им банковских гарантий на территории </w:t>
            </w:r>
            <w:r>
              <w:rPr>
                <w:rFonts w:cs="Times New Roman"/>
              </w:rPr>
              <w:t>Чукотского автономного округа</w:t>
            </w:r>
            <w:r w:rsidR="00133E70">
              <w:rPr>
                <w:rFonts w:cs="Times New Roman"/>
              </w:rPr>
              <w:t xml:space="preserve"> за</w:t>
            </w:r>
            <w:r>
              <w:rPr>
                <w:rFonts w:cs="Times New Roman"/>
              </w:rPr>
              <w:t xml:space="preserve"> последние 6 месяцев </w:t>
            </w:r>
            <w:r w:rsidR="00133E70">
              <w:rPr>
                <w:rFonts w:cs="Times New Roman"/>
              </w:rPr>
              <w:t>помесячно</w:t>
            </w:r>
          </w:p>
        </w:tc>
      </w:tr>
      <w:tr w:rsidR="00C86684" w:rsidRPr="00D469B1" w:rsidTr="00E85C0B">
        <w:trPr>
          <w:trHeight w:val="576"/>
        </w:trPr>
        <w:tc>
          <w:tcPr>
            <w:tcW w:w="703" w:type="dxa"/>
            <w:noWrap/>
          </w:tcPr>
          <w:p w:rsidR="00C86684" w:rsidRPr="00D469B1" w:rsidRDefault="00133E70" w:rsidP="00E85C0B">
            <w:pPr>
              <w:ind w:right="141"/>
              <w:jc w:val="both"/>
              <w:rPr>
                <w:rFonts w:cs="Times New Roman"/>
              </w:rPr>
            </w:pPr>
            <w:r>
              <w:rPr>
                <w:rFonts w:cs="Times New Roman"/>
              </w:rPr>
              <w:t>14</w:t>
            </w:r>
          </w:p>
        </w:tc>
        <w:tc>
          <w:tcPr>
            <w:tcW w:w="9357" w:type="dxa"/>
            <w:hideMark/>
          </w:tcPr>
          <w:p w:rsidR="00C86684" w:rsidRPr="00D469B1" w:rsidRDefault="00894BDB" w:rsidP="00297EF4">
            <w:pPr>
              <w:ind w:left="142" w:right="141" w:firstLine="176"/>
              <w:jc w:val="both"/>
              <w:rPr>
                <w:rFonts w:cs="Times New Roman"/>
              </w:rPr>
            </w:pPr>
            <w:r>
              <w:rPr>
                <w:rFonts w:cs="Times New Roman"/>
              </w:rPr>
              <w:t>Информация о размере</w:t>
            </w:r>
            <w:r w:rsidR="00C86684" w:rsidRPr="00D469B1">
              <w:rPr>
                <w:rFonts w:cs="Times New Roman"/>
              </w:rPr>
              <w:t xml:space="preserve"> портфеля кредитов</w:t>
            </w:r>
            <w:r w:rsidR="007C7D80">
              <w:rPr>
                <w:rFonts w:cs="Times New Roman"/>
              </w:rPr>
              <w:t xml:space="preserve"> (остатке ссудной задолженности)</w:t>
            </w:r>
            <w:r w:rsidR="00C86684" w:rsidRPr="00D469B1">
              <w:rPr>
                <w:rFonts w:cs="Times New Roman"/>
              </w:rPr>
              <w:t xml:space="preserve"> и (или) банковских гарантий, предоставленных субъектам МСП</w:t>
            </w:r>
            <w:r w:rsidR="00297EF4">
              <w:rPr>
                <w:rFonts w:cs="Times New Roman"/>
              </w:rPr>
              <w:t xml:space="preserve"> на территории Чукотского автономного округа</w:t>
            </w:r>
            <w:r w:rsidR="00C86684" w:rsidRPr="00D469B1">
              <w:rPr>
                <w:rFonts w:cs="Times New Roman"/>
              </w:rPr>
              <w:t xml:space="preserve"> на дату подачи кредитной организацией заявки для участия в отборе</w:t>
            </w:r>
          </w:p>
        </w:tc>
      </w:tr>
      <w:tr w:rsidR="002C38E3" w:rsidRPr="00D469B1" w:rsidTr="00E85C0B">
        <w:trPr>
          <w:trHeight w:val="576"/>
        </w:trPr>
        <w:tc>
          <w:tcPr>
            <w:tcW w:w="703" w:type="dxa"/>
            <w:noWrap/>
          </w:tcPr>
          <w:p w:rsidR="002C38E3" w:rsidRDefault="002C38E3" w:rsidP="00E85C0B">
            <w:pPr>
              <w:ind w:right="141"/>
              <w:jc w:val="both"/>
              <w:rPr>
                <w:rFonts w:cs="Times New Roman"/>
              </w:rPr>
            </w:pPr>
            <w:r>
              <w:rPr>
                <w:rFonts w:cs="Times New Roman"/>
              </w:rPr>
              <w:t>15</w:t>
            </w:r>
          </w:p>
        </w:tc>
        <w:tc>
          <w:tcPr>
            <w:tcW w:w="9357" w:type="dxa"/>
          </w:tcPr>
          <w:p w:rsidR="002C38E3" w:rsidRDefault="002C38E3" w:rsidP="00863947">
            <w:pPr>
              <w:ind w:left="142" w:right="141" w:firstLine="176"/>
              <w:jc w:val="both"/>
              <w:rPr>
                <w:rFonts w:cs="Times New Roman"/>
              </w:rPr>
            </w:pPr>
            <w:r>
              <w:rPr>
                <w:rFonts w:cs="Times New Roman"/>
              </w:rPr>
              <w:t xml:space="preserve">Информация об </w:t>
            </w:r>
            <w:r w:rsidRPr="002C38E3">
              <w:rPr>
                <w:rFonts w:cs="Times New Roman"/>
              </w:rPr>
              <w:t>отношении размера просроченной кредитной задолженности субъектов малого и среднего предпринимательства к общему объему кредитной задолженности субъектов малого и среднего предпринимательства</w:t>
            </w:r>
            <w:r w:rsidR="00614B3A">
              <w:rPr>
                <w:rFonts w:cs="Times New Roman"/>
              </w:rPr>
              <w:t xml:space="preserve"> на территории Чукотского автономного округа</w:t>
            </w:r>
            <w:r w:rsidRPr="002C38E3">
              <w:rPr>
                <w:rFonts w:cs="Times New Roman"/>
              </w:rPr>
              <w:t xml:space="preserve"> в разбивке за последние 3 (три) </w:t>
            </w:r>
            <w:r>
              <w:rPr>
                <w:rFonts w:cs="Times New Roman"/>
              </w:rPr>
              <w:t>отчетных квартала</w:t>
            </w:r>
            <w:r w:rsidRPr="002C38E3">
              <w:rPr>
                <w:rFonts w:cs="Times New Roman"/>
              </w:rPr>
              <w:t xml:space="preserve">, предшествующих </w:t>
            </w:r>
            <w:r w:rsidR="00614B3A">
              <w:rPr>
                <w:rFonts w:cs="Times New Roman"/>
              </w:rPr>
              <w:t>дате</w:t>
            </w:r>
            <w:r w:rsidRPr="002C38E3">
              <w:rPr>
                <w:rFonts w:cs="Times New Roman"/>
              </w:rPr>
              <w:t xml:space="preserve"> проведения </w:t>
            </w:r>
            <w:r w:rsidR="00863947">
              <w:rPr>
                <w:rFonts w:cs="Times New Roman"/>
              </w:rPr>
              <w:t>отбора</w:t>
            </w:r>
          </w:p>
        </w:tc>
      </w:tr>
      <w:tr w:rsidR="00C86684" w:rsidRPr="00D469B1" w:rsidTr="00E85C0B">
        <w:trPr>
          <w:trHeight w:val="288"/>
        </w:trPr>
        <w:tc>
          <w:tcPr>
            <w:tcW w:w="703" w:type="dxa"/>
            <w:noWrap/>
          </w:tcPr>
          <w:p w:rsidR="00C86684" w:rsidRPr="00D469B1" w:rsidRDefault="002C38E3" w:rsidP="002C38E3">
            <w:pPr>
              <w:ind w:right="141"/>
              <w:jc w:val="both"/>
              <w:rPr>
                <w:rFonts w:cs="Times New Roman"/>
              </w:rPr>
            </w:pPr>
            <w:r>
              <w:rPr>
                <w:rFonts w:cs="Times New Roman"/>
              </w:rPr>
              <w:t>16</w:t>
            </w:r>
          </w:p>
        </w:tc>
        <w:tc>
          <w:tcPr>
            <w:tcW w:w="9357" w:type="dxa"/>
            <w:hideMark/>
          </w:tcPr>
          <w:p w:rsidR="00C86684" w:rsidRPr="00D469B1" w:rsidRDefault="002C38E3" w:rsidP="002C38E3">
            <w:pPr>
              <w:ind w:left="142" w:right="141" w:firstLine="176"/>
              <w:jc w:val="both"/>
              <w:rPr>
                <w:rFonts w:cs="Times New Roman"/>
              </w:rPr>
            </w:pPr>
            <w:r>
              <w:rPr>
                <w:rFonts w:cs="Times New Roman"/>
              </w:rPr>
              <w:t xml:space="preserve">Перечень </w:t>
            </w:r>
            <w:r w:rsidR="00C86684" w:rsidRPr="00D469B1">
              <w:rPr>
                <w:rFonts w:cs="Times New Roman"/>
              </w:rPr>
              <w:t>специализированн</w:t>
            </w:r>
            <w:r>
              <w:rPr>
                <w:rFonts w:cs="Times New Roman"/>
              </w:rPr>
              <w:t>ых</w:t>
            </w:r>
            <w:r w:rsidR="00C86684" w:rsidRPr="00D469B1">
              <w:rPr>
                <w:rFonts w:cs="Times New Roman"/>
              </w:rPr>
              <w:t xml:space="preserve"> технологий (программ) работы с субъектами МСП</w:t>
            </w:r>
            <w:r>
              <w:rPr>
                <w:rFonts w:cs="Times New Roman"/>
              </w:rPr>
              <w:t xml:space="preserve"> и их основные условия</w:t>
            </w:r>
          </w:p>
        </w:tc>
      </w:tr>
      <w:tr w:rsidR="00C86684" w:rsidRPr="00D469B1" w:rsidTr="00E85C0B">
        <w:trPr>
          <w:trHeight w:val="576"/>
        </w:trPr>
        <w:tc>
          <w:tcPr>
            <w:tcW w:w="703" w:type="dxa"/>
            <w:noWrap/>
          </w:tcPr>
          <w:p w:rsidR="00C86684" w:rsidRPr="00D469B1" w:rsidRDefault="002C38E3" w:rsidP="002C38E3">
            <w:pPr>
              <w:ind w:right="141"/>
              <w:jc w:val="both"/>
              <w:rPr>
                <w:rFonts w:cs="Times New Roman"/>
              </w:rPr>
            </w:pPr>
            <w:r>
              <w:rPr>
                <w:rFonts w:cs="Times New Roman"/>
              </w:rPr>
              <w:t>17</w:t>
            </w:r>
          </w:p>
        </w:tc>
        <w:tc>
          <w:tcPr>
            <w:tcW w:w="9357" w:type="dxa"/>
            <w:hideMark/>
          </w:tcPr>
          <w:p w:rsidR="00464A70" w:rsidRPr="00D469B1" w:rsidRDefault="002C38E3" w:rsidP="00464A70">
            <w:pPr>
              <w:ind w:left="142" w:right="141" w:firstLine="176"/>
              <w:jc w:val="both"/>
              <w:rPr>
                <w:rFonts w:cs="Times New Roman"/>
              </w:rPr>
            </w:pPr>
            <w:r>
              <w:rPr>
                <w:rFonts w:cs="Times New Roman"/>
              </w:rPr>
              <w:t>Копии</w:t>
            </w:r>
            <w:r w:rsidR="00C86684" w:rsidRPr="00D469B1">
              <w:rPr>
                <w:rFonts w:cs="Times New Roman"/>
              </w:rPr>
              <w:t xml:space="preserve"> внутренней нормативной документации, в том числе утвержденной стратегии или отдельного раздела в стратегии, регламентирующих порядок работы с субъектами МСП</w:t>
            </w:r>
            <w:r w:rsidR="00464A70">
              <w:rPr>
                <w:rFonts w:cs="Times New Roman"/>
              </w:rPr>
              <w:t xml:space="preserve"> (например, </w:t>
            </w:r>
            <w:r w:rsidR="00464A70" w:rsidRPr="00464A70">
              <w:rPr>
                <w:rFonts w:cs="Times New Roman"/>
              </w:rPr>
              <w:t>копия методики оценки финансового состояния Заемщика, в том числе методики экспресс-анализа кредитных заявок</w:t>
            </w:r>
            <w:r w:rsidR="00464A70">
              <w:rPr>
                <w:rFonts w:cs="Times New Roman"/>
              </w:rPr>
              <w:t>/</w:t>
            </w:r>
            <w:r w:rsidR="00464A70" w:rsidRPr="00464A70">
              <w:rPr>
                <w:rFonts w:cs="Times New Roman"/>
              </w:rPr>
              <w:t>заявок на предоставление банковской гарантии)</w:t>
            </w:r>
          </w:p>
        </w:tc>
      </w:tr>
      <w:tr w:rsidR="002C38E3" w:rsidRPr="00D469B1" w:rsidTr="00E85C0B">
        <w:trPr>
          <w:trHeight w:val="576"/>
        </w:trPr>
        <w:tc>
          <w:tcPr>
            <w:tcW w:w="703" w:type="dxa"/>
            <w:noWrap/>
          </w:tcPr>
          <w:p w:rsidR="002C38E3" w:rsidRDefault="00D57BF4" w:rsidP="00E85C0B">
            <w:pPr>
              <w:ind w:right="141"/>
              <w:jc w:val="both"/>
              <w:rPr>
                <w:rFonts w:cs="Times New Roman"/>
              </w:rPr>
            </w:pPr>
            <w:r>
              <w:rPr>
                <w:rFonts w:cs="Times New Roman"/>
              </w:rPr>
              <w:t>18</w:t>
            </w:r>
          </w:p>
        </w:tc>
        <w:tc>
          <w:tcPr>
            <w:tcW w:w="9357" w:type="dxa"/>
          </w:tcPr>
          <w:p w:rsidR="002C38E3" w:rsidRPr="00D469B1" w:rsidRDefault="00BE7ED3" w:rsidP="00BE7ED3">
            <w:pPr>
              <w:ind w:left="142" w:right="141" w:firstLine="176"/>
              <w:jc w:val="both"/>
              <w:rPr>
                <w:rFonts w:cs="Times New Roman"/>
              </w:rPr>
            </w:pPr>
            <w:r>
              <w:rPr>
                <w:rFonts w:cs="Times New Roman"/>
              </w:rPr>
              <w:t>К</w:t>
            </w:r>
            <w:r w:rsidR="00E60FB2" w:rsidRPr="00E60FB2">
              <w:rPr>
                <w:rFonts w:cs="Times New Roman"/>
              </w:rPr>
              <w:t>опи</w:t>
            </w:r>
            <w:r>
              <w:rPr>
                <w:rFonts w:cs="Times New Roman"/>
              </w:rPr>
              <w:t>и</w:t>
            </w:r>
            <w:r w:rsidR="00E60FB2" w:rsidRPr="00E60FB2">
              <w:rPr>
                <w:rFonts w:cs="Times New Roman"/>
              </w:rPr>
              <w:t xml:space="preserve"> методик работы с </w:t>
            </w:r>
            <w:r>
              <w:rPr>
                <w:rFonts w:cs="Times New Roman"/>
              </w:rPr>
              <w:t>субъектами МСП</w:t>
            </w:r>
            <w:r w:rsidR="00E60FB2" w:rsidRPr="00E60FB2">
              <w:rPr>
                <w:rFonts w:cs="Times New Roman"/>
              </w:rPr>
              <w:t xml:space="preserve">, не обеспечившими своевременное и полное </w:t>
            </w:r>
            <w:r>
              <w:rPr>
                <w:rFonts w:cs="Times New Roman"/>
              </w:rPr>
              <w:t>и</w:t>
            </w:r>
            <w:r w:rsidR="00E60FB2" w:rsidRPr="00E60FB2">
              <w:rPr>
                <w:rFonts w:cs="Times New Roman"/>
              </w:rPr>
              <w:t>сполнение</w:t>
            </w:r>
            <w:r>
              <w:rPr>
                <w:rFonts w:cs="Times New Roman"/>
              </w:rPr>
              <w:t xml:space="preserve"> обязательств</w:t>
            </w:r>
            <w:r w:rsidR="00E60FB2" w:rsidRPr="00E60FB2">
              <w:rPr>
                <w:rFonts w:cs="Times New Roman"/>
              </w:rPr>
              <w:t>,</w:t>
            </w:r>
            <w:r>
              <w:rPr>
                <w:rFonts w:cs="Times New Roman"/>
              </w:rPr>
              <w:t xml:space="preserve"> в том числе</w:t>
            </w:r>
            <w:r w:rsidR="00E60FB2" w:rsidRPr="00E60FB2">
              <w:rPr>
                <w:rFonts w:cs="Times New Roman"/>
              </w:rPr>
              <w:t xml:space="preserve"> обеспеченн</w:t>
            </w:r>
            <w:r>
              <w:rPr>
                <w:rFonts w:cs="Times New Roman"/>
              </w:rPr>
              <w:t>ых</w:t>
            </w:r>
            <w:r w:rsidR="00E60FB2" w:rsidRPr="00E60FB2">
              <w:rPr>
                <w:rFonts w:cs="Times New Roman"/>
              </w:rPr>
              <w:t xml:space="preserve"> </w:t>
            </w:r>
            <w:r>
              <w:rPr>
                <w:rFonts w:cs="Times New Roman"/>
              </w:rPr>
              <w:t>п</w:t>
            </w:r>
            <w:r w:rsidR="00E60FB2" w:rsidRPr="00E60FB2">
              <w:rPr>
                <w:rFonts w:cs="Times New Roman"/>
              </w:rPr>
              <w:t>оручительством Фонда</w:t>
            </w:r>
          </w:p>
        </w:tc>
      </w:tr>
      <w:tr w:rsidR="00DE61E9" w:rsidRPr="00D469B1" w:rsidTr="00E85C0B">
        <w:trPr>
          <w:trHeight w:val="576"/>
        </w:trPr>
        <w:tc>
          <w:tcPr>
            <w:tcW w:w="703" w:type="dxa"/>
            <w:noWrap/>
          </w:tcPr>
          <w:p w:rsidR="00DE61E9" w:rsidRPr="00D469B1" w:rsidRDefault="00BE7ED3" w:rsidP="00E85C0B">
            <w:pPr>
              <w:ind w:right="141"/>
              <w:jc w:val="both"/>
              <w:rPr>
                <w:rFonts w:cs="Times New Roman"/>
              </w:rPr>
            </w:pPr>
            <w:r>
              <w:rPr>
                <w:rFonts w:cs="Times New Roman"/>
              </w:rPr>
              <w:t>19</w:t>
            </w:r>
          </w:p>
        </w:tc>
        <w:tc>
          <w:tcPr>
            <w:tcW w:w="9357" w:type="dxa"/>
          </w:tcPr>
          <w:p w:rsidR="00DE61E9" w:rsidRPr="00D469B1" w:rsidRDefault="00DE61E9" w:rsidP="00E85C0B">
            <w:pPr>
              <w:ind w:left="142" w:right="141" w:firstLine="176"/>
              <w:jc w:val="both"/>
              <w:rPr>
                <w:rFonts w:cs="Times New Roman"/>
              </w:rPr>
            </w:pPr>
            <w:r>
              <w:rPr>
                <w:rFonts w:cs="Times New Roman"/>
              </w:rPr>
              <w:t xml:space="preserve">Информация </w:t>
            </w:r>
            <w:r w:rsidRPr="00DE61E9">
              <w:rPr>
                <w:rFonts w:cs="Times New Roman"/>
              </w:rPr>
              <w:t>об установленном сроке рассмотрения кредитных заявок и/или заявок на предоставление банковской гарантии</w:t>
            </w:r>
          </w:p>
        </w:tc>
      </w:tr>
      <w:tr w:rsidR="00DE61E9" w:rsidRPr="00D469B1" w:rsidTr="00E85C0B">
        <w:trPr>
          <w:trHeight w:val="576"/>
        </w:trPr>
        <w:tc>
          <w:tcPr>
            <w:tcW w:w="703" w:type="dxa"/>
            <w:noWrap/>
          </w:tcPr>
          <w:p w:rsidR="00DE61E9" w:rsidRPr="00D469B1" w:rsidRDefault="00BE7ED3" w:rsidP="00E85C0B">
            <w:pPr>
              <w:ind w:right="141"/>
              <w:jc w:val="both"/>
              <w:rPr>
                <w:rFonts w:cs="Times New Roman"/>
              </w:rPr>
            </w:pPr>
            <w:r>
              <w:rPr>
                <w:rFonts w:cs="Times New Roman"/>
              </w:rPr>
              <w:lastRenderedPageBreak/>
              <w:t>20</w:t>
            </w:r>
          </w:p>
        </w:tc>
        <w:tc>
          <w:tcPr>
            <w:tcW w:w="9357" w:type="dxa"/>
          </w:tcPr>
          <w:p w:rsidR="00DE61E9" w:rsidRDefault="00DE61E9" w:rsidP="00DE61E9">
            <w:pPr>
              <w:ind w:left="142" w:right="141" w:firstLine="176"/>
              <w:jc w:val="both"/>
              <w:rPr>
                <w:rFonts w:cs="Times New Roman"/>
              </w:rPr>
            </w:pPr>
            <w:r>
              <w:rPr>
                <w:rFonts w:cs="Times New Roman"/>
              </w:rPr>
              <w:t xml:space="preserve">Информация </w:t>
            </w:r>
            <w:r w:rsidRPr="00DE61E9">
              <w:rPr>
                <w:rFonts w:cs="Times New Roman"/>
              </w:rPr>
              <w:t>о количестве структурных подразделений</w:t>
            </w:r>
            <w:r>
              <w:rPr>
                <w:rFonts w:cs="Times New Roman"/>
              </w:rPr>
              <w:t xml:space="preserve"> (</w:t>
            </w:r>
            <w:r w:rsidRPr="00DE61E9">
              <w:rPr>
                <w:rFonts w:cs="Times New Roman"/>
              </w:rPr>
              <w:t>филиалов</w:t>
            </w:r>
            <w:r>
              <w:rPr>
                <w:rFonts w:cs="Times New Roman"/>
              </w:rPr>
              <w:t>, дополнительных, операционных офисов и т.п.)</w:t>
            </w:r>
            <w:r w:rsidRPr="00DE61E9">
              <w:rPr>
                <w:rFonts w:cs="Times New Roman"/>
              </w:rPr>
              <w:t xml:space="preserve"> банка, осуществляющих деятельность по кредитованию субъектов малого и среднего предпринимательства, предоставлению банковских гарантий субъектам малого и среднего предпринимательства на территории </w:t>
            </w:r>
            <w:r>
              <w:rPr>
                <w:rFonts w:cs="Times New Roman"/>
              </w:rPr>
              <w:t>Чукотского автономного округа</w:t>
            </w:r>
          </w:p>
        </w:tc>
      </w:tr>
      <w:tr w:rsidR="00DE61E9" w:rsidRPr="00D469B1" w:rsidTr="00E85C0B">
        <w:trPr>
          <w:trHeight w:val="576"/>
        </w:trPr>
        <w:tc>
          <w:tcPr>
            <w:tcW w:w="703" w:type="dxa"/>
            <w:noWrap/>
          </w:tcPr>
          <w:p w:rsidR="00DE61E9" w:rsidRPr="00D469B1" w:rsidRDefault="00BE7ED3" w:rsidP="00E85C0B">
            <w:pPr>
              <w:ind w:right="141"/>
              <w:jc w:val="both"/>
              <w:rPr>
                <w:rFonts w:cs="Times New Roman"/>
              </w:rPr>
            </w:pPr>
            <w:r>
              <w:rPr>
                <w:rFonts w:cs="Times New Roman"/>
              </w:rPr>
              <w:t>21</w:t>
            </w:r>
          </w:p>
        </w:tc>
        <w:tc>
          <w:tcPr>
            <w:tcW w:w="9357" w:type="dxa"/>
          </w:tcPr>
          <w:p w:rsidR="00DE61E9" w:rsidRDefault="0034515A" w:rsidP="00894BDB">
            <w:pPr>
              <w:ind w:left="142" w:right="141" w:firstLine="176"/>
              <w:jc w:val="both"/>
              <w:rPr>
                <w:rFonts w:cs="Times New Roman"/>
              </w:rPr>
            </w:pPr>
            <w:r>
              <w:rPr>
                <w:rFonts w:cs="Times New Roman"/>
              </w:rPr>
              <w:t>И</w:t>
            </w:r>
            <w:r w:rsidRPr="0034515A">
              <w:rPr>
                <w:rFonts w:cs="Times New Roman"/>
              </w:rPr>
              <w:t>нформация о влиянии предоставленного поручительства Фонда на размер процентной ставки кредита для субъектов малого и среднего предпринимательства</w:t>
            </w:r>
          </w:p>
        </w:tc>
      </w:tr>
    </w:tbl>
    <w:p w:rsidR="00C86684" w:rsidRDefault="00C86684" w:rsidP="00C86684">
      <w:pPr>
        <w:ind w:left="142" w:right="141" w:firstLine="567"/>
        <w:jc w:val="both"/>
        <w:rPr>
          <w:rFonts w:cs="Times New Roman"/>
        </w:rPr>
      </w:pPr>
    </w:p>
    <w:p w:rsidR="00C86684" w:rsidRDefault="00C86684" w:rsidP="00C86684">
      <w:pPr>
        <w:ind w:left="142" w:right="141" w:firstLine="567"/>
        <w:jc w:val="both"/>
        <w:rPr>
          <w:rFonts w:cs="Times New Roman"/>
        </w:rPr>
      </w:pPr>
    </w:p>
    <w:tbl>
      <w:tblPr>
        <w:tblStyle w:val="ac"/>
        <w:tblW w:w="0" w:type="auto"/>
        <w:tblLook w:val="04A0" w:firstRow="1" w:lastRow="0" w:firstColumn="1" w:lastColumn="0" w:noHBand="0" w:noVBand="1"/>
      </w:tblPr>
      <w:tblGrid>
        <w:gridCol w:w="757"/>
        <w:gridCol w:w="9303"/>
      </w:tblGrid>
      <w:tr w:rsidR="00C86684" w:rsidRPr="00D469B1" w:rsidTr="00C86684">
        <w:trPr>
          <w:trHeight w:val="288"/>
        </w:trPr>
        <w:tc>
          <w:tcPr>
            <w:tcW w:w="10060" w:type="dxa"/>
            <w:gridSpan w:val="2"/>
            <w:noWrap/>
            <w:hideMark/>
          </w:tcPr>
          <w:p w:rsidR="00C86684" w:rsidRPr="00D469B1" w:rsidRDefault="00C86684" w:rsidP="001D4937">
            <w:pPr>
              <w:ind w:left="142" w:right="141" w:firstLine="567"/>
              <w:jc w:val="center"/>
              <w:rPr>
                <w:rFonts w:cs="Times New Roman"/>
                <w:b/>
                <w:bCs/>
                <w:i/>
                <w:iCs/>
              </w:rPr>
            </w:pPr>
            <w:r w:rsidRPr="00D469B1">
              <w:rPr>
                <w:rFonts w:cs="Times New Roman"/>
                <w:b/>
                <w:bCs/>
                <w:i/>
                <w:iCs/>
              </w:rPr>
              <w:t>Для лизинговых компаний</w:t>
            </w:r>
          </w:p>
        </w:tc>
      </w:tr>
      <w:tr w:rsidR="00C86684" w:rsidRPr="00D469B1" w:rsidTr="00C86684">
        <w:trPr>
          <w:trHeight w:val="492"/>
        </w:trPr>
        <w:tc>
          <w:tcPr>
            <w:tcW w:w="757" w:type="dxa"/>
            <w:hideMark/>
          </w:tcPr>
          <w:p w:rsidR="00C86684" w:rsidRPr="00D469B1" w:rsidRDefault="00C86684" w:rsidP="00E85C0B">
            <w:pPr>
              <w:ind w:left="142" w:right="141"/>
              <w:jc w:val="both"/>
              <w:rPr>
                <w:rFonts w:cs="Times New Roman"/>
                <w:b/>
                <w:bCs/>
                <w:sz w:val="18"/>
                <w:szCs w:val="18"/>
              </w:rPr>
            </w:pPr>
            <w:r w:rsidRPr="00D469B1">
              <w:rPr>
                <w:rFonts w:cs="Times New Roman"/>
                <w:b/>
                <w:bCs/>
                <w:sz w:val="18"/>
                <w:szCs w:val="18"/>
              </w:rPr>
              <w:t>№ п/п</w:t>
            </w:r>
          </w:p>
        </w:tc>
        <w:tc>
          <w:tcPr>
            <w:tcW w:w="9303" w:type="dxa"/>
            <w:hideMark/>
          </w:tcPr>
          <w:p w:rsidR="00C86684" w:rsidRPr="00D469B1" w:rsidRDefault="001D4937" w:rsidP="001D4937">
            <w:pPr>
              <w:ind w:left="142" w:right="141" w:firstLine="567"/>
              <w:jc w:val="center"/>
              <w:rPr>
                <w:rFonts w:cs="Times New Roman"/>
                <w:b/>
                <w:bCs/>
                <w:sz w:val="18"/>
                <w:szCs w:val="18"/>
              </w:rPr>
            </w:pPr>
            <w:r>
              <w:rPr>
                <w:rFonts w:cs="Times New Roman"/>
                <w:b/>
                <w:bCs/>
                <w:sz w:val="18"/>
                <w:szCs w:val="18"/>
              </w:rPr>
              <w:t>Документ</w:t>
            </w:r>
          </w:p>
        </w:tc>
      </w:tr>
      <w:tr w:rsidR="001D4937" w:rsidRPr="00D469B1" w:rsidTr="001D4937">
        <w:trPr>
          <w:trHeight w:val="50"/>
        </w:trPr>
        <w:tc>
          <w:tcPr>
            <w:tcW w:w="757" w:type="dxa"/>
          </w:tcPr>
          <w:p w:rsidR="001D4937" w:rsidRDefault="001D4937" w:rsidP="001D4937">
            <w:r w:rsidRPr="003B22E1">
              <w:rPr>
                <w:rFonts w:cs="Times New Roman"/>
              </w:rPr>
              <w:t>1</w:t>
            </w:r>
          </w:p>
        </w:tc>
        <w:tc>
          <w:tcPr>
            <w:tcW w:w="9303" w:type="dxa"/>
          </w:tcPr>
          <w:p w:rsidR="001D4937" w:rsidRPr="00D469B1" w:rsidRDefault="001D4937" w:rsidP="001D4937">
            <w:pPr>
              <w:ind w:left="142" w:right="141" w:firstLine="176"/>
              <w:jc w:val="both"/>
              <w:rPr>
                <w:rFonts w:cs="Times New Roman"/>
              </w:rPr>
            </w:pPr>
            <w:r>
              <w:rPr>
                <w:rFonts w:cs="Times New Roman"/>
              </w:rPr>
              <w:t>Копия устава</w:t>
            </w:r>
          </w:p>
        </w:tc>
      </w:tr>
      <w:tr w:rsidR="001D4937" w:rsidRPr="00D469B1" w:rsidTr="001D4937">
        <w:trPr>
          <w:trHeight w:val="50"/>
        </w:trPr>
        <w:tc>
          <w:tcPr>
            <w:tcW w:w="757" w:type="dxa"/>
          </w:tcPr>
          <w:p w:rsidR="001D4937" w:rsidRDefault="001D4937" w:rsidP="001D4937">
            <w:r>
              <w:rPr>
                <w:rFonts w:cs="Times New Roman"/>
              </w:rPr>
              <w:t>2</w:t>
            </w:r>
          </w:p>
        </w:tc>
        <w:tc>
          <w:tcPr>
            <w:tcW w:w="9303" w:type="dxa"/>
          </w:tcPr>
          <w:p w:rsidR="001D4937" w:rsidRPr="00D469B1" w:rsidRDefault="001D4937" w:rsidP="001D4937">
            <w:pPr>
              <w:ind w:left="142" w:right="141" w:firstLine="176"/>
              <w:jc w:val="both"/>
              <w:rPr>
                <w:rFonts w:cs="Times New Roman"/>
              </w:rPr>
            </w:pPr>
            <w:r>
              <w:rPr>
                <w:rFonts w:cs="Times New Roman"/>
              </w:rPr>
              <w:t xml:space="preserve">Копия </w:t>
            </w:r>
            <w:r w:rsidRPr="00C86684">
              <w:rPr>
                <w:rFonts w:cs="Times New Roman"/>
              </w:rPr>
              <w:t>свидетельства о государственной регистрации</w:t>
            </w:r>
          </w:p>
        </w:tc>
      </w:tr>
      <w:tr w:rsidR="001D4937" w:rsidRPr="00D469B1" w:rsidTr="001D4937">
        <w:trPr>
          <w:trHeight w:val="186"/>
        </w:trPr>
        <w:tc>
          <w:tcPr>
            <w:tcW w:w="757" w:type="dxa"/>
          </w:tcPr>
          <w:p w:rsidR="001D4937" w:rsidRDefault="001D4937" w:rsidP="001D4937">
            <w:r>
              <w:rPr>
                <w:rFonts w:cs="Times New Roman"/>
              </w:rPr>
              <w:t>3</w:t>
            </w:r>
          </w:p>
        </w:tc>
        <w:tc>
          <w:tcPr>
            <w:tcW w:w="9303" w:type="dxa"/>
          </w:tcPr>
          <w:p w:rsidR="001D4937" w:rsidRPr="00D469B1" w:rsidRDefault="001D4937" w:rsidP="001D4937">
            <w:pPr>
              <w:ind w:left="142" w:right="141" w:firstLine="176"/>
              <w:jc w:val="both"/>
              <w:rPr>
                <w:rFonts w:cs="Times New Roman"/>
              </w:rPr>
            </w:pPr>
            <w:r>
              <w:rPr>
                <w:rFonts w:cs="Times New Roman"/>
              </w:rPr>
              <w:t xml:space="preserve">Копия </w:t>
            </w:r>
            <w:r w:rsidRPr="00C86684">
              <w:rPr>
                <w:rFonts w:cs="Times New Roman"/>
              </w:rPr>
              <w:t>свидетельств</w:t>
            </w:r>
            <w:r>
              <w:rPr>
                <w:rFonts w:cs="Times New Roman"/>
              </w:rPr>
              <w:t>а</w:t>
            </w:r>
            <w:r w:rsidRPr="00C86684">
              <w:rPr>
                <w:rFonts w:cs="Times New Roman"/>
              </w:rPr>
              <w:t xml:space="preserve"> о постановке на учет в налоговом органе</w:t>
            </w:r>
          </w:p>
        </w:tc>
      </w:tr>
      <w:tr w:rsidR="00503E8D" w:rsidRPr="00D469B1" w:rsidTr="001D4937">
        <w:trPr>
          <w:trHeight w:val="175"/>
        </w:trPr>
        <w:tc>
          <w:tcPr>
            <w:tcW w:w="757" w:type="dxa"/>
          </w:tcPr>
          <w:p w:rsidR="00503E8D" w:rsidRDefault="00503E8D" w:rsidP="00503E8D">
            <w:r>
              <w:rPr>
                <w:rFonts w:cs="Times New Roman"/>
              </w:rPr>
              <w:t>4</w:t>
            </w:r>
          </w:p>
        </w:tc>
        <w:tc>
          <w:tcPr>
            <w:tcW w:w="9303" w:type="dxa"/>
          </w:tcPr>
          <w:p w:rsidR="00503E8D" w:rsidRPr="00D469B1" w:rsidRDefault="00503E8D" w:rsidP="00503E8D">
            <w:pPr>
              <w:ind w:left="142" w:right="141" w:firstLine="176"/>
              <w:jc w:val="both"/>
              <w:rPr>
                <w:rFonts w:cs="Times New Roman"/>
              </w:rPr>
            </w:pPr>
            <w:r>
              <w:rPr>
                <w:rFonts w:cs="Times New Roman"/>
              </w:rPr>
              <w:t xml:space="preserve">Копии </w:t>
            </w:r>
            <w:r w:rsidRPr="00C86684">
              <w:rPr>
                <w:rFonts w:cs="Times New Roman"/>
              </w:rPr>
              <w:t>документ</w:t>
            </w:r>
            <w:r>
              <w:rPr>
                <w:rFonts w:cs="Times New Roman"/>
              </w:rPr>
              <w:t>ов</w:t>
            </w:r>
            <w:r w:rsidRPr="00C86684">
              <w:rPr>
                <w:rFonts w:cs="Times New Roman"/>
              </w:rPr>
              <w:t>, подтверждающи</w:t>
            </w:r>
            <w:r>
              <w:rPr>
                <w:rFonts w:cs="Times New Roman"/>
              </w:rPr>
              <w:t>х полномочия руководителя</w:t>
            </w:r>
          </w:p>
        </w:tc>
      </w:tr>
      <w:tr w:rsidR="00503E8D" w:rsidRPr="00D469B1" w:rsidTr="001D4937">
        <w:trPr>
          <w:trHeight w:val="180"/>
        </w:trPr>
        <w:tc>
          <w:tcPr>
            <w:tcW w:w="757" w:type="dxa"/>
          </w:tcPr>
          <w:p w:rsidR="00503E8D" w:rsidRDefault="00503E8D" w:rsidP="00503E8D">
            <w:r>
              <w:rPr>
                <w:rFonts w:cs="Times New Roman"/>
              </w:rPr>
              <w:t>5</w:t>
            </w:r>
          </w:p>
        </w:tc>
        <w:tc>
          <w:tcPr>
            <w:tcW w:w="9303" w:type="dxa"/>
          </w:tcPr>
          <w:p w:rsidR="00503E8D" w:rsidRPr="00D469B1" w:rsidRDefault="00503E8D" w:rsidP="00503E8D">
            <w:pPr>
              <w:ind w:left="142" w:right="141" w:firstLine="176"/>
              <w:jc w:val="both"/>
              <w:rPr>
                <w:rFonts w:cs="Times New Roman"/>
              </w:rPr>
            </w:pPr>
            <w:r>
              <w:rPr>
                <w:rFonts w:cs="Times New Roman"/>
              </w:rPr>
              <w:t>Д</w:t>
            </w:r>
            <w:r w:rsidRPr="00C86684">
              <w:rPr>
                <w:rFonts w:cs="Times New Roman"/>
              </w:rPr>
              <w:t xml:space="preserve">окумент, подтверждающий полномочия представителя </w:t>
            </w:r>
            <w:r>
              <w:rPr>
                <w:rFonts w:cs="Times New Roman"/>
              </w:rPr>
              <w:t>Заявителя</w:t>
            </w:r>
            <w:r w:rsidRPr="00C86684">
              <w:rPr>
                <w:rFonts w:cs="Times New Roman"/>
              </w:rPr>
              <w:t>, подающего заявку (подлинник либо но</w:t>
            </w:r>
            <w:r>
              <w:rPr>
                <w:rFonts w:cs="Times New Roman"/>
              </w:rPr>
              <w:t>тариально удостоверенная копия)</w:t>
            </w:r>
          </w:p>
        </w:tc>
      </w:tr>
      <w:tr w:rsidR="00503E8D" w:rsidRPr="00D469B1" w:rsidTr="00C86684">
        <w:trPr>
          <w:trHeight w:val="492"/>
        </w:trPr>
        <w:tc>
          <w:tcPr>
            <w:tcW w:w="757" w:type="dxa"/>
          </w:tcPr>
          <w:p w:rsidR="00503E8D" w:rsidRDefault="00503E8D" w:rsidP="00503E8D">
            <w:r>
              <w:rPr>
                <w:rFonts w:cs="Times New Roman"/>
              </w:rPr>
              <w:t>6</w:t>
            </w:r>
          </w:p>
        </w:tc>
        <w:tc>
          <w:tcPr>
            <w:tcW w:w="9303" w:type="dxa"/>
          </w:tcPr>
          <w:p w:rsidR="00503E8D" w:rsidRPr="00D469B1" w:rsidRDefault="00503E8D" w:rsidP="00503E8D">
            <w:pPr>
              <w:ind w:right="141" w:firstLine="264"/>
              <w:jc w:val="both"/>
              <w:rPr>
                <w:rFonts w:cs="Times New Roman"/>
              </w:rPr>
            </w:pPr>
            <w:r>
              <w:rPr>
                <w:rFonts w:cs="Times New Roman"/>
              </w:rPr>
              <w:t>Подтверждение о</w:t>
            </w:r>
            <w:r w:rsidRPr="00D469B1">
              <w:rPr>
                <w:rFonts w:cs="Times New Roman"/>
              </w:rPr>
              <w:t>тнесени</w:t>
            </w:r>
            <w:r>
              <w:rPr>
                <w:rFonts w:cs="Times New Roman"/>
              </w:rPr>
              <w:t>я</w:t>
            </w:r>
            <w:r w:rsidRPr="00D469B1">
              <w:rPr>
                <w:rFonts w:cs="Times New Roman"/>
              </w:rPr>
              <w:t xml:space="preserve"> лизинговой компании к юридическому лицу - </w:t>
            </w:r>
            <w:r>
              <w:rPr>
                <w:rFonts w:cs="Times New Roman"/>
              </w:rPr>
              <w:t>резиденту Российской Федерации</w:t>
            </w:r>
          </w:p>
        </w:tc>
      </w:tr>
      <w:tr w:rsidR="00503E8D" w:rsidRPr="00D469B1" w:rsidTr="00C86684">
        <w:trPr>
          <w:trHeight w:val="576"/>
        </w:trPr>
        <w:tc>
          <w:tcPr>
            <w:tcW w:w="757" w:type="dxa"/>
            <w:noWrap/>
            <w:hideMark/>
          </w:tcPr>
          <w:p w:rsidR="00503E8D" w:rsidRPr="00D469B1" w:rsidRDefault="00503E8D" w:rsidP="00503E8D">
            <w:pPr>
              <w:ind w:right="141"/>
              <w:jc w:val="both"/>
              <w:rPr>
                <w:rFonts w:cs="Times New Roman"/>
              </w:rPr>
            </w:pPr>
            <w:r>
              <w:rPr>
                <w:rFonts w:cs="Times New Roman"/>
              </w:rPr>
              <w:t>7</w:t>
            </w:r>
          </w:p>
        </w:tc>
        <w:tc>
          <w:tcPr>
            <w:tcW w:w="9303" w:type="dxa"/>
            <w:hideMark/>
          </w:tcPr>
          <w:p w:rsidR="00503E8D" w:rsidRPr="00D469B1" w:rsidRDefault="00503E8D" w:rsidP="00503E8D">
            <w:pPr>
              <w:ind w:right="141" w:firstLine="264"/>
              <w:jc w:val="both"/>
              <w:rPr>
                <w:rFonts w:cs="Times New Roman"/>
              </w:rPr>
            </w:pPr>
            <w:r>
              <w:rPr>
                <w:rFonts w:cs="Times New Roman"/>
              </w:rPr>
              <w:t>Подтверждение о</w:t>
            </w:r>
            <w:r w:rsidRPr="00D469B1">
              <w:rPr>
                <w:rFonts w:cs="Times New Roman"/>
              </w:rPr>
              <w:t>тсутстви</w:t>
            </w:r>
            <w:r>
              <w:rPr>
                <w:rFonts w:cs="Times New Roman"/>
              </w:rPr>
              <w:t>я</w:t>
            </w:r>
            <w:r w:rsidRPr="00D469B1">
              <w:rPr>
                <w:rFonts w:cs="Times New Roman"/>
              </w:rPr>
              <w:t xml:space="preserve"> фактов привлечения лизинговой компании к административной ответственности за предшествующий год</w:t>
            </w:r>
          </w:p>
        </w:tc>
      </w:tr>
      <w:tr w:rsidR="00503E8D" w:rsidRPr="00D469B1" w:rsidTr="00C86684">
        <w:trPr>
          <w:trHeight w:val="576"/>
        </w:trPr>
        <w:tc>
          <w:tcPr>
            <w:tcW w:w="757" w:type="dxa"/>
            <w:noWrap/>
            <w:hideMark/>
          </w:tcPr>
          <w:p w:rsidR="00503E8D" w:rsidRPr="00D469B1" w:rsidRDefault="00503E8D" w:rsidP="00503E8D">
            <w:pPr>
              <w:ind w:right="141"/>
              <w:jc w:val="both"/>
              <w:rPr>
                <w:rFonts w:cs="Times New Roman"/>
              </w:rPr>
            </w:pPr>
            <w:r>
              <w:rPr>
                <w:rFonts w:cs="Times New Roman"/>
              </w:rPr>
              <w:t>8</w:t>
            </w:r>
          </w:p>
        </w:tc>
        <w:tc>
          <w:tcPr>
            <w:tcW w:w="9303" w:type="dxa"/>
            <w:hideMark/>
          </w:tcPr>
          <w:p w:rsidR="00503E8D" w:rsidRPr="00D469B1" w:rsidRDefault="00503E8D" w:rsidP="00503E8D">
            <w:pPr>
              <w:ind w:right="141" w:firstLine="264"/>
              <w:jc w:val="both"/>
              <w:rPr>
                <w:rFonts w:cs="Times New Roman"/>
              </w:rPr>
            </w:pPr>
            <w:r>
              <w:rPr>
                <w:rFonts w:cs="Times New Roman"/>
              </w:rPr>
              <w:t>Информация о н</w:t>
            </w:r>
            <w:r w:rsidRPr="00D469B1">
              <w:rPr>
                <w:rFonts w:cs="Times New Roman"/>
              </w:rPr>
              <w:t>аличи</w:t>
            </w:r>
            <w:r>
              <w:rPr>
                <w:rFonts w:cs="Times New Roman"/>
              </w:rPr>
              <w:t>и</w:t>
            </w:r>
            <w:r w:rsidRPr="00D469B1">
              <w:rPr>
                <w:rFonts w:cs="Times New Roman"/>
              </w:rPr>
              <w:t xml:space="preserve"> сформированного портфеля договоров финансовой аренды (лизинга), заключенных с субъектами МСП, организациями инфраструктуры поддержки на дату подачи лизинговой компанией заявления для участия в отборе</w:t>
            </w:r>
            <w:r>
              <w:rPr>
                <w:rFonts w:cs="Times New Roman"/>
              </w:rPr>
              <w:t xml:space="preserve"> </w:t>
            </w:r>
            <w:r w:rsidRPr="00503E8D">
              <w:rPr>
                <w:rFonts w:cs="Times New Roman"/>
              </w:rPr>
              <w:t>(количество договоров и остаток задолженности)</w:t>
            </w:r>
          </w:p>
        </w:tc>
      </w:tr>
      <w:tr w:rsidR="00503E8D" w:rsidRPr="00D469B1" w:rsidTr="00503E8D">
        <w:trPr>
          <w:trHeight w:val="469"/>
        </w:trPr>
        <w:tc>
          <w:tcPr>
            <w:tcW w:w="757" w:type="dxa"/>
            <w:noWrap/>
            <w:hideMark/>
          </w:tcPr>
          <w:p w:rsidR="00503E8D" w:rsidRPr="00D469B1" w:rsidRDefault="00503E8D" w:rsidP="00503E8D">
            <w:pPr>
              <w:ind w:right="141"/>
              <w:jc w:val="both"/>
              <w:rPr>
                <w:rFonts w:cs="Times New Roman"/>
              </w:rPr>
            </w:pPr>
            <w:r>
              <w:rPr>
                <w:rFonts w:cs="Times New Roman"/>
              </w:rPr>
              <w:t>9</w:t>
            </w:r>
          </w:p>
        </w:tc>
        <w:tc>
          <w:tcPr>
            <w:tcW w:w="9303" w:type="dxa"/>
            <w:hideMark/>
          </w:tcPr>
          <w:p w:rsidR="00503E8D" w:rsidRPr="00D469B1" w:rsidRDefault="00503E8D" w:rsidP="00503E8D">
            <w:pPr>
              <w:ind w:right="141" w:firstLine="264"/>
              <w:jc w:val="both"/>
              <w:rPr>
                <w:rFonts w:cs="Times New Roman"/>
              </w:rPr>
            </w:pPr>
            <w:r>
              <w:rPr>
                <w:rFonts w:cs="Times New Roman"/>
              </w:rPr>
              <w:t xml:space="preserve">Перечень </w:t>
            </w:r>
            <w:r w:rsidRPr="00D469B1">
              <w:rPr>
                <w:rFonts w:cs="Times New Roman"/>
              </w:rPr>
              <w:t>специализированн</w:t>
            </w:r>
            <w:r>
              <w:rPr>
                <w:rFonts w:cs="Times New Roman"/>
              </w:rPr>
              <w:t>ых</w:t>
            </w:r>
            <w:r w:rsidRPr="00D469B1">
              <w:rPr>
                <w:rFonts w:cs="Times New Roman"/>
              </w:rPr>
              <w:t xml:space="preserve"> технологий (программ) работы с субъектами МСП</w:t>
            </w:r>
            <w:r>
              <w:rPr>
                <w:rFonts w:cs="Times New Roman"/>
              </w:rPr>
              <w:t xml:space="preserve"> и их основные условия</w:t>
            </w:r>
          </w:p>
        </w:tc>
      </w:tr>
      <w:tr w:rsidR="00503E8D" w:rsidRPr="00D469B1" w:rsidTr="00C86684">
        <w:trPr>
          <w:trHeight w:val="288"/>
        </w:trPr>
        <w:tc>
          <w:tcPr>
            <w:tcW w:w="757" w:type="dxa"/>
            <w:noWrap/>
            <w:hideMark/>
          </w:tcPr>
          <w:p w:rsidR="00503E8D" w:rsidRPr="00D469B1" w:rsidRDefault="00503E8D" w:rsidP="00503E8D">
            <w:pPr>
              <w:ind w:right="141"/>
              <w:jc w:val="both"/>
              <w:rPr>
                <w:rFonts w:cs="Times New Roman"/>
              </w:rPr>
            </w:pPr>
            <w:r>
              <w:rPr>
                <w:rFonts w:cs="Times New Roman"/>
              </w:rPr>
              <w:t>10</w:t>
            </w:r>
          </w:p>
        </w:tc>
        <w:tc>
          <w:tcPr>
            <w:tcW w:w="9303" w:type="dxa"/>
            <w:hideMark/>
          </w:tcPr>
          <w:p w:rsidR="00503E8D" w:rsidRPr="00D469B1" w:rsidRDefault="00503E8D" w:rsidP="00503E8D">
            <w:pPr>
              <w:ind w:right="141" w:firstLine="264"/>
              <w:jc w:val="both"/>
              <w:rPr>
                <w:rFonts w:cs="Times New Roman"/>
              </w:rPr>
            </w:pPr>
            <w:r>
              <w:rPr>
                <w:rFonts w:cs="Times New Roman"/>
              </w:rPr>
              <w:t>Информация о размере с</w:t>
            </w:r>
            <w:r w:rsidRPr="00D469B1">
              <w:rPr>
                <w:rFonts w:cs="Times New Roman"/>
              </w:rPr>
              <w:t>обственного капитала и чистых активов за последний отчетный год</w:t>
            </w:r>
          </w:p>
        </w:tc>
      </w:tr>
      <w:tr w:rsidR="00503E8D" w:rsidRPr="00D469B1" w:rsidTr="00C86684">
        <w:trPr>
          <w:trHeight w:val="576"/>
        </w:trPr>
        <w:tc>
          <w:tcPr>
            <w:tcW w:w="757" w:type="dxa"/>
            <w:noWrap/>
            <w:hideMark/>
          </w:tcPr>
          <w:p w:rsidR="00503E8D" w:rsidRPr="00D469B1" w:rsidRDefault="00503E8D" w:rsidP="00503E8D">
            <w:pPr>
              <w:ind w:right="141"/>
              <w:jc w:val="both"/>
              <w:rPr>
                <w:rFonts w:cs="Times New Roman"/>
              </w:rPr>
            </w:pPr>
            <w:r>
              <w:rPr>
                <w:rFonts w:cs="Times New Roman"/>
              </w:rPr>
              <w:t>11</w:t>
            </w:r>
          </w:p>
        </w:tc>
        <w:tc>
          <w:tcPr>
            <w:tcW w:w="9303" w:type="dxa"/>
            <w:hideMark/>
          </w:tcPr>
          <w:p w:rsidR="00503E8D" w:rsidRPr="00D469B1" w:rsidRDefault="00503E8D" w:rsidP="00503E8D">
            <w:pPr>
              <w:ind w:right="141" w:firstLine="264"/>
              <w:jc w:val="both"/>
              <w:rPr>
                <w:rFonts w:cs="Times New Roman"/>
              </w:rPr>
            </w:pPr>
            <w:r>
              <w:rPr>
                <w:rFonts w:cs="Times New Roman"/>
              </w:rPr>
              <w:t xml:space="preserve">Информация о </w:t>
            </w:r>
            <w:r w:rsidRPr="00D469B1">
              <w:rPr>
                <w:rFonts w:cs="Times New Roman"/>
              </w:rPr>
              <w:t>величин</w:t>
            </w:r>
            <w:r>
              <w:rPr>
                <w:rFonts w:cs="Times New Roman"/>
              </w:rPr>
              <w:t>е</w:t>
            </w:r>
            <w:r w:rsidRPr="00D469B1">
              <w:rPr>
                <w:rFonts w:cs="Times New Roman"/>
              </w:rPr>
              <w:t xml:space="preserve"> уставного капитала лизинговой компании за последний отчетный год и за последний отчетный квартал </w:t>
            </w:r>
            <w:r>
              <w:rPr>
                <w:rFonts w:cs="Times New Roman"/>
              </w:rPr>
              <w:t>(</w:t>
            </w:r>
            <w:r w:rsidRPr="00D469B1">
              <w:rPr>
                <w:rFonts w:cs="Times New Roman"/>
              </w:rPr>
              <w:t>не менее 15 млн. рублей</w:t>
            </w:r>
            <w:r>
              <w:rPr>
                <w:rFonts w:cs="Times New Roman"/>
              </w:rPr>
              <w:t>)</w:t>
            </w:r>
          </w:p>
        </w:tc>
      </w:tr>
      <w:tr w:rsidR="00503E8D" w:rsidRPr="00D469B1" w:rsidTr="00C86684">
        <w:trPr>
          <w:trHeight w:val="576"/>
        </w:trPr>
        <w:tc>
          <w:tcPr>
            <w:tcW w:w="757" w:type="dxa"/>
            <w:noWrap/>
            <w:hideMark/>
          </w:tcPr>
          <w:p w:rsidR="00503E8D" w:rsidRPr="00D469B1" w:rsidRDefault="00503E8D" w:rsidP="00503E8D">
            <w:pPr>
              <w:ind w:right="141"/>
              <w:jc w:val="both"/>
              <w:rPr>
                <w:rFonts w:cs="Times New Roman"/>
              </w:rPr>
            </w:pPr>
            <w:r>
              <w:rPr>
                <w:rFonts w:cs="Times New Roman"/>
              </w:rPr>
              <w:t>12</w:t>
            </w:r>
          </w:p>
        </w:tc>
        <w:tc>
          <w:tcPr>
            <w:tcW w:w="9303" w:type="dxa"/>
            <w:hideMark/>
          </w:tcPr>
          <w:p w:rsidR="00503E8D" w:rsidRPr="00D469B1" w:rsidRDefault="00503E8D" w:rsidP="00503E8D">
            <w:pPr>
              <w:ind w:right="141" w:firstLine="264"/>
              <w:jc w:val="both"/>
              <w:rPr>
                <w:rFonts w:cs="Times New Roman"/>
              </w:rPr>
            </w:pPr>
            <w:r>
              <w:rPr>
                <w:rFonts w:cs="Times New Roman"/>
              </w:rPr>
              <w:t>Подтверждение о</w:t>
            </w:r>
            <w:r w:rsidRPr="00D469B1">
              <w:rPr>
                <w:rFonts w:cs="Times New Roman"/>
              </w:rPr>
              <w:t>тсутстви</w:t>
            </w:r>
            <w:r>
              <w:rPr>
                <w:rFonts w:cs="Times New Roman"/>
              </w:rPr>
              <w:t>я</w:t>
            </w:r>
            <w:r w:rsidRPr="00D469B1">
              <w:rPr>
                <w:rFonts w:cs="Times New Roman"/>
              </w:rPr>
              <w:t xml:space="preserve"> нереструктурированной просроченной задолженности перед бюджетом, внебюджетными фондами и другими государственными органами</w:t>
            </w:r>
          </w:p>
        </w:tc>
      </w:tr>
      <w:tr w:rsidR="00503E8D" w:rsidRPr="00D469B1" w:rsidTr="00C86684">
        <w:trPr>
          <w:trHeight w:val="576"/>
        </w:trPr>
        <w:tc>
          <w:tcPr>
            <w:tcW w:w="757" w:type="dxa"/>
            <w:noWrap/>
            <w:hideMark/>
          </w:tcPr>
          <w:p w:rsidR="00503E8D" w:rsidRPr="00D469B1" w:rsidRDefault="00503E8D" w:rsidP="00503E8D">
            <w:pPr>
              <w:ind w:right="141"/>
              <w:jc w:val="both"/>
              <w:rPr>
                <w:rFonts w:cs="Times New Roman"/>
              </w:rPr>
            </w:pPr>
            <w:r>
              <w:rPr>
                <w:rFonts w:cs="Times New Roman"/>
              </w:rPr>
              <w:t>13</w:t>
            </w:r>
          </w:p>
        </w:tc>
        <w:tc>
          <w:tcPr>
            <w:tcW w:w="9303" w:type="dxa"/>
            <w:hideMark/>
          </w:tcPr>
          <w:p w:rsidR="00503E8D" w:rsidRPr="00D469B1" w:rsidRDefault="00503E8D" w:rsidP="00503E8D">
            <w:pPr>
              <w:ind w:right="141" w:firstLine="264"/>
              <w:jc w:val="both"/>
              <w:rPr>
                <w:rFonts w:cs="Times New Roman"/>
              </w:rPr>
            </w:pPr>
            <w:r>
              <w:rPr>
                <w:rFonts w:cs="Times New Roman"/>
              </w:rPr>
              <w:t>Подтверждение о</w:t>
            </w:r>
            <w:r w:rsidRPr="00D469B1">
              <w:rPr>
                <w:rFonts w:cs="Times New Roman"/>
              </w:rPr>
              <w:t>тсутстви</w:t>
            </w:r>
            <w:r>
              <w:rPr>
                <w:rFonts w:cs="Times New Roman"/>
              </w:rPr>
              <w:t>я</w:t>
            </w:r>
            <w:r w:rsidRPr="00D469B1">
              <w:rPr>
                <w:rFonts w:cs="Times New Roman"/>
              </w:rPr>
              <w:t xml:space="preserve"> за последний отчетный год и на последнюю квартальную дату убытков, влекущих снижение стоимости чистых активов более чем на 25% по сравнению с максимально достигнутым уровнем в течение последних 12 (двенадцати) месяцев</w:t>
            </w:r>
          </w:p>
        </w:tc>
      </w:tr>
      <w:tr w:rsidR="00503E8D" w:rsidRPr="00D469B1" w:rsidTr="00C86684">
        <w:trPr>
          <w:trHeight w:val="864"/>
        </w:trPr>
        <w:tc>
          <w:tcPr>
            <w:tcW w:w="757" w:type="dxa"/>
            <w:noWrap/>
            <w:hideMark/>
          </w:tcPr>
          <w:p w:rsidR="00503E8D" w:rsidRPr="00D469B1" w:rsidRDefault="00503E8D" w:rsidP="00503E8D">
            <w:pPr>
              <w:ind w:right="141"/>
              <w:jc w:val="both"/>
              <w:rPr>
                <w:rFonts w:cs="Times New Roman"/>
              </w:rPr>
            </w:pPr>
            <w:r>
              <w:rPr>
                <w:rFonts w:cs="Times New Roman"/>
              </w:rPr>
              <w:t>14</w:t>
            </w:r>
          </w:p>
        </w:tc>
        <w:tc>
          <w:tcPr>
            <w:tcW w:w="9303" w:type="dxa"/>
            <w:hideMark/>
          </w:tcPr>
          <w:p w:rsidR="00503E8D" w:rsidRPr="00D469B1" w:rsidRDefault="00503E8D" w:rsidP="00503E8D">
            <w:pPr>
              <w:ind w:right="141" w:firstLine="264"/>
              <w:jc w:val="both"/>
              <w:rPr>
                <w:rFonts w:cs="Times New Roman"/>
              </w:rPr>
            </w:pPr>
            <w:r>
              <w:rPr>
                <w:rFonts w:cs="Times New Roman"/>
              </w:rPr>
              <w:t>Подтверждение о</w:t>
            </w:r>
            <w:r w:rsidRPr="00D469B1">
              <w:rPr>
                <w:rFonts w:cs="Times New Roman"/>
              </w:rPr>
              <w:t>тсутстви</w:t>
            </w:r>
            <w:r>
              <w:rPr>
                <w:rFonts w:cs="Times New Roman"/>
              </w:rPr>
              <w:t>я</w:t>
            </w:r>
            <w:r w:rsidRPr="00D469B1">
              <w:rPr>
                <w:rFonts w:cs="Times New Roman"/>
              </w:rPr>
              <w:t xml:space="preserve"> просроченных платежей свыше 30 (тридцати) дней по обслуживанию кредитного портфеля за последние 180 (сто восемьдесят) календарных дней (положительная кредитная история)</w:t>
            </w:r>
          </w:p>
        </w:tc>
      </w:tr>
      <w:tr w:rsidR="00503E8D" w:rsidRPr="00D469B1" w:rsidTr="00C86684">
        <w:trPr>
          <w:trHeight w:val="864"/>
        </w:trPr>
        <w:tc>
          <w:tcPr>
            <w:tcW w:w="757" w:type="dxa"/>
            <w:noWrap/>
            <w:hideMark/>
          </w:tcPr>
          <w:p w:rsidR="00503E8D" w:rsidRPr="00D469B1" w:rsidRDefault="00503E8D" w:rsidP="00503E8D">
            <w:pPr>
              <w:ind w:right="141"/>
              <w:jc w:val="both"/>
              <w:rPr>
                <w:rFonts w:cs="Times New Roman"/>
              </w:rPr>
            </w:pPr>
            <w:r>
              <w:rPr>
                <w:rFonts w:cs="Times New Roman"/>
              </w:rPr>
              <w:t>15</w:t>
            </w:r>
          </w:p>
        </w:tc>
        <w:tc>
          <w:tcPr>
            <w:tcW w:w="9303" w:type="dxa"/>
            <w:hideMark/>
          </w:tcPr>
          <w:p w:rsidR="00503E8D" w:rsidRPr="00D469B1" w:rsidRDefault="00503E8D" w:rsidP="00503E8D">
            <w:pPr>
              <w:ind w:right="141" w:firstLine="264"/>
              <w:jc w:val="both"/>
              <w:rPr>
                <w:rFonts w:cs="Times New Roman"/>
              </w:rPr>
            </w:pPr>
            <w:r>
              <w:rPr>
                <w:rFonts w:cs="Times New Roman"/>
              </w:rPr>
              <w:t>Подтверждение о</w:t>
            </w:r>
            <w:r w:rsidRPr="00D469B1">
              <w:rPr>
                <w:rFonts w:cs="Times New Roman"/>
              </w:rPr>
              <w:t>тсутстви</w:t>
            </w:r>
            <w:r>
              <w:rPr>
                <w:rFonts w:cs="Times New Roman"/>
              </w:rPr>
              <w:t>я</w:t>
            </w:r>
            <w:r w:rsidRPr="00D469B1">
              <w:rPr>
                <w:rFonts w:cs="Times New Roman"/>
              </w:rPr>
              <w:t xml:space="preserve"> применяемых в отношении лизинговой компании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tc>
      </w:tr>
      <w:tr w:rsidR="00C86684" w:rsidRPr="00D469B1" w:rsidTr="00503E8D">
        <w:trPr>
          <w:trHeight w:val="439"/>
        </w:trPr>
        <w:tc>
          <w:tcPr>
            <w:tcW w:w="757" w:type="dxa"/>
            <w:noWrap/>
            <w:hideMark/>
          </w:tcPr>
          <w:p w:rsidR="00C86684" w:rsidRPr="00D469B1" w:rsidRDefault="00DA4F31" w:rsidP="00E85C0B">
            <w:pPr>
              <w:ind w:right="141"/>
              <w:jc w:val="both"/>
              <w:rPr>
                <w:rFonts w:cs="Times New Roman"/>
              </w:rPr>
            </w:pPr>
            <w:r>
              <w:rPr>
                <w:rFonts w:cs="Times New Roman"/>
              </w:rPr>
              <w:t>16</w:t>
            </w:r>
          </w:p>
        </w:tc>
        <w:tc>
          <w:tcPr>
            <w:tcW w:w="9303" w:type="dxa"/>
            <w:hideMark/>
          </w:tcPr>
          <w:p w:rsidR="00C86684" w:rsidRPr="00D469B1" w:rsidRDefault="00503E8D" w:rsidP="00503E8D">
            <w:pPr>
              <w:ind w:right="141" w:firstLine="264"/>
              <w:jc w:val="both"/>
              <w:rPr>
                <w:rFonts w:cs="Times New Roman"/>
              </w:rPr>
            </w:pPr>
            <w:r w:rsidRPr="00503E8D">
              <w:rPr>
                <w:rFonts w:cs="Times New Roman"/>
              </w:rPr>
              <w:t>Копия баланс</w:t>
            </w:r>
            <w:r>
              <w:rPr>
                <w:rFonts w:cs="Times New Roman"/>
              </w:rPr>
              <w:t>а, отчета о прибылях и убытках (бухгалтерской финансовой отчетности)</w:t>
            </w:r>
            <w:r w:rsidRPr="00503E8D">
              <w:rPr>
                <w:rFonts w:cs="Times New Roman"/>
              </w:rPr>
              <w:t xml:space="preserve"> на последнюю отчетную дату</w:t>
            </w:r>
          </w:p>
        </w:tc>
      </w:tr>
    </w:tbl>
    <w:p w:rsidR="00C86684" w:rsidRDefault="00C86684" w:rsidP="00C86684">
      <w:pPr>
        <w:ind w:left="142" w:right="141" w:firstLine="567"/>
        <w:jc w:val="both"/>
        <w:rPr>
          <w:rFonts w:cs="Times New Roman"/>
        </w:rPr>
      </w:pPr>
    </w:p>
    <w:p w:rsidR="00C86684" w:rsidRDefault="00C86684" w:rsidP="00C86684">
      <w:pPr>
        <w:ind w:left="142" w:right="141" w:firstLine="567"/>
        <w:jc w:val="both"/>
        <w:rPr>
          <w:rFonts w:cs="Times New Roman"/>
        </w:rPr>
      </w:pPr>
    </w:p>
    <w:tbl>
      <w:tblPr>
        <w:tblStyle w:val="ac"/>
        <w:tblW w:w="0" w:type="auto"/>
        <w:tblLook w:val="04A0" w:firstRow="1" w:lastRow="0" w:firstColumn="1" w:lastColumn="0" w:noHBand="0" w:noVBand="1"/>
      </w:tblPr>
      <w:tblGrid>
        <w:gridCol w:w="757"/>
        <w:gridCol w:w="9303"/>
      </w:tblGrid>
      <w:tr w:rsidR="00C86684" w:rsidRPr="00D469B1" w:rsidTr="00C86684">
        <w:trPr>
          <w:trHeight w:val="288"/>
        </w:trPr>
        <w:tc>
          <w:tcPr>
            <w:tcW w:w="10060" w:type="dxa"/>
            <w:gridSpan w:val="2"/>
            <w:noWrap/>
            <w:hideMark/>
          </w:tcPr>
          <w:p w:rsidR="00C86684" w:rsidRPr="00D469B1" w:rsidRDefault="00C86684" w:rsidP="00DC134E">
            <w:pPr>
              <w:ind w:left="142" w:right="141" w:firstLine="567"/>
              <w:jc w:val="center"/>
              <w:rPr>
                <w:rFonts w:cs="Times New Roman"/>
                <w:b/>
                <w:bCs/>
                <w:i/>
                <w:iCs/>
              </w:rPr>
            </w:pPr>
            <w:r w:rsidRPr="00D469B1">
              <w:rPr>
                <w:rFonts w:cs="Times New Roman"/>
                <w:b/>
                <w:bCs/>
                <w:i/>
                <w:iCs/>
              </w:rPr>
              <w:t>Для микрофинансовых организаций</w:t>
            </w:r>
          </w:p>
        </w:tc>
      </w:tr>
      <w:tr w:rsidR="00C86684" w:rsidRPr="00D469B1" w:rsidTr="00C86684">
        <w:trPr>
          <w:trHeight w:val="492"/>
        </w:trPr>
        <w:tc>
          <w:tcPr>
            <w:tcW w:w="757" w:type="dxa"/>
            <w:hideMark/>
          </w:tcPr>
          <w:p w:rsidR="00C86684" w:rsidRPr="00D469B1" w:rsidRDefault="00C86684" w:rsidP="00E85C0B">
            <w:pPr>
              <w:ind w:left="142" w:right="141"/>
              <w:jc w:val="both"/>
              <w:rPr>
                <w:rFonts w:cs="Times New Roman"/>
                <w:b/>
                <w:bCs/>
                <w:sz w:val="18"/>
                <w:szCs w:val="18"/>
              </w:rPr>
            </w:pPr>
            <w:r w:rsidRPr="00D469B1">
              <w:rPr>
                <w:rFonts w:cs="Times New Roman"/>
                <w:b/>
                <w:bCs/>
                <w:sz w:val="18"/>
                <w:szCs w:val="18"/>
              </w:rPr>
              <w:t>№ п/п</w:t>
            </w:r>
          </w:p>
        </w:tc>
        <w:tc>
          <w:tcPr>
            <w:tcW w:w="9303" w:type="dxa"/>
            <w:hideMark/>
          </w:tcPr>
          <w:p w:rsidR="00C86684" w:rsidRPr="00D469B1" w:rsidRDefault="00DC134E" w:rsidP="000541E8">
            <w:pPr>
              <w:ind w:left="142" w:right="141" w:firstLine="567"/>
              <w:jc w:val="center"/>
              <w:rPr>
                <w:rFonts w:cs="Times New Roman"/>
                <w:b/>
                <w:bCs/>
                <w:sz w:val="18"/>
                <w:szCs w:val="18"/>
              </w:rPr>
            </w:pPr>
            <w:r>
              <w:rPr>
                <w:rFonts w:cs="Times New Roman"/>
                <w:b/>
                <w:bCs/>
                <w:sz w:val="18"/>
                <w:szCs w:val="18"/>
              </w:rPr>
              <w:t>До</w:t>
            </w:r>
            <w:r w:rsidR="000541E8">
              <w:rPr>
                <w:rFonts w:cs="Times New Roman"/>
                <w:b/>
                <w:bCs/>
                <w:sz w:val="18"/>
                <w:szCs w:val="18"/>
              </w:rPr>
              <w:t>к</w:t>
            </w:r>
            <w:r>
              <w:rPr>
                <w:rFonts w:cs="Times New Roman"/>
                <w:b/>
                <w:bCs/>
                <w:sz w:val="18"/>
                <w:szCs w:val="18"/>
              </w:rPr>
              <w:t>умент</w:t>
            </w:r>
          </w:p>
        </w:tc>
      </w:tr>
      <w:tr w:rsidR="00DC134E" w:rsidRPr="00D469B1" w:rsidTr="00DC134E">
        <w:trPr>
          <w:trHeight w:val="76"/>
        </w:trPr>
        <w:tc>
          <w:tcPr>
            <w:tcW w:w="757" w:type="dxa"/>
          </w:tcPr>
          <w:p w:rsidR="00DC134E" w:rsidRDefault="00DC134E" w:rsidP="00DC134E">
            <w:r w:rsidRPr="003B22E1">
              <w:rPr>
                <w:rFonts w:cs="Times New Roman"/>
              </w:rPr>
              <w:t>1</w:t>
            </w:r>
          </w:p>
        </w:tc>
        <w:tc>
          <w:tcPr>
            <w:tcW w:w="9303" w:type="dxa"/>
          </w:tcPr>
          <w:p w:rsidR="00DC134E" w:rsidRPr="00D469B1" w:rsidRDefault="00DC134E" w:rsidP="00DC134E">
            <w:pPr>
              <w:ind w:left="142" w:right="141" w:firstLine="176"/>
              <w:jc w:val="both"/>
              <w:rPr>
                <w:rFonts w:cs="Times New Roman"/>
              </w:rPr>
            </w:pPr>
            <w:r>
              <w:rPr>
                <w:rFonts w:cs="Times New Roman"/>
              </w:rPr>
              <w:t>Копия устава</w:t>
            </w:r>
          </w:p>
        </w:tc>
      </w:tr>
      <w:tr w:rsidR="00DC134E" w:rsidRPr="00D469B1" w:rsidTr="000541E8">
        <w:trPr>
          <w:trHeight w:val="66"/>
        </w:trPr>
        <w:tc>
          <w:tcPr>
            <w:tcW w:w="757" w:type="dxa"/>
          </w:tcPr>
          <w:p w:rsidR="00DC134E" w:rsidRDefault="00DC134E" w:rsidP="00DC134E">
            <w:r>
              <w:rPr>
                <w:rFonts w:cs="Times New Roman"/>
              </w:rPr>
              <w:lastRenderedPageBreak/>
              <w:t>2</w:t>
            </w:r>
          </w:p>
        </w:tc>
        <w:tc>
          <w:tcPr>
            <w:tcW w:w="9303" w:type="dxa"/>
          </w:tcPr>
          <w:p w:rsidR="00DC134E" w:rsidRPr="00D469B1" w:rsidRDefault="00DC134E" w:rsidP="00DC134E">
            <w:pPr>
              <w:ind w:left="142" w:right="141" w:firstLine="176"/>
              <w:jc w:val="both"/>
              <w:rPr>
                <w:rFonts w:cs="Times New Roman"/>
              </w:rPr>
            </w:pPr>
            <w:r>
              <w:rPr>
                <w:rFonts w:cs="Times New Roman"/>
              </w:rPr>
              <w:t xml:space="preserve">Копия </w:t>
            </w:r>
            <w:r w:rsidRPr="00C86684">
              <w:rPr>
                <w:rFonts w:cs="Times New Roman"/>
              </w:rPr>
              <w:t>свидетельства о государственной регистрации</w:t>
            </w:r>
          </w:p>
        </w:tc>
      </w:tr>
      <w:tr w:rsidR="00DC134E" w:rsidRPr="00D469B1" w:rsidTr="000541E8">
        <w:trPr>
          <w:trHeight w:val="211"/>
        </w:trPr>
        <w:tc>
          <w:tcPr>
            <w:tcW w:w="757" w:type="dxa"/>
          </w:tcPr>
          <w:p w:rsidR="00DC134E" w:rsidRDefault="00DC134E" w:rsidP="00DC134E">
            <w:r>
              <w:rPr>
                <w:rFonts w:cs="Times New Roman"/>
              </w:rPr>
              <w:t>3</w:t>
            </w:r>
          </w:p>
        </w:tc>
        <w:tc>
          <w:tcPr>
            <w:tcW w:w="9303" w:type="dxa"/>
          </w:tcPr>
          <w:p w:rsidR="00DC134E" w:rsidRPr="00D469B1" w:rsidRDefault="00DC134E" w:rsidP="00DC134E">
            <w:pPr>
              <w:ind w:left="142" w:right="141" w:firstLine="176"/>
              <w:jc w:val="both"/>
              <w:rPr>
                <w:rFonts w:cs="Times New Roman"/>
              </w:rPr>
            </w:pPr>
            <w:r>
              <w:rPr>
                <w:rFonts w:cs="Times New Roman"/>
              </w:rPr>
              <w:t xml:space="preserve">Копия </w:t>
            </w:r>
            <w:r w:rsidRPr="00C86684">
              <w:rPr>
                <w:rFonts w:cs="Times New Roman"/>
              </w:rPr>
              <w:t>свидетельств</w:t>
            </w:r>
            <w:r>
              <w:rPr>
                <w:rFonts w:cs="Times New Roman"/>
              </w:rPr>
              <w:t>а</w:t>
            </w:r>
            <w:r w:rsidRPr="00C86684">
              <w:rPr>
                <w:rFonts w:cs="Times New Roman"/>
              </w:rPr>
              <w:t xml:space="preserve"> о постановке на учет в налоговом органе</w:t>
            </w:r>
          </w:p>
        </w:tc>
      </w:tr>
      <w:tr w:rsidR="00DC134E" w:rsidRPr="00D469B1" w:rsidTr="000541E8">
        <w:trPr>
          <w:trHeight w:val="202"/>
        </w:trPr>
        <w:tc>
          <w:tcPr>
            <w:tcW w:w="757" w:type="dxa"/>
          </w:tcPr>
          <w:p w:rsidR="00DC134E" w:rsidRDefault="00DC134E" w:rsidP="00DC134E">
            <w:r>
              <w:rPr>
                <w:rFonts w:cs="Times New Roman"/>
              </w:rPr>
              <w:t>4</w:t>
            </w:r>
          </w:p>
        </w:tc>
        <w:tc>
          <w:tcPr>
            <w:tcW w:w="9303" w:type="dxa"/>
          </w:tcPr>
          <w:p w:rsidR="00DC134E" w:rsidRPr="00D469B1" w:rsidRDefault="00DC134E" w:rsidP="00503E8D">
            <w:pPr>
              <w:ind w:left="142" w:right="141" w:firstLine="176"/>
              <w:jc w:val="both"/>
              <w:rPr>
                <w:rFonts w:cs="Times New Roman"/>
              </w:rPr>
            </w:pPr>
            <w:r>
              <w:rPr>
                <w:rFonts w:cs="Times New Roman"/>
              </w:rPr>
              <w:t>К</w:t>
            </w:r>
            <w:r w:rsidRPr="00C86684">
              <w:rPr>
                <w:rFonts w:cs="Times New Roman"/>
              </w:rPr>
              <w:t>опи</w:t>
            </w:r>
            <w:r w:rsidR="00503E8D">
              <w:rPr>
                <w:rFonts w:cs="Times New Roman"/>
              </w:rPr>
              <w:t>я</w:t>
            </w:r>
            <w:r w:rsidRPr="00C86684">
              <w:rPr>
                <w:rFonts w:cs="Times New Roman"/>
              </w:rPr>
              <w:t xml:space="preserve"> </w:t>
            </w:r>
            <w:r w:rsidR="00503E8D" w:rsidRPr="00503E8D">
              <w:rPr>
                <w:rFonts w:cs="Times New Roman"/>
              </w:rPr>
              <w:t>свидетельства о внесении сведений о юридическом лице в государственный реестр микрофинансовых организаций</w:t>
            </w:r>
          </w:p>
        </w:tc>
      </w:tr>
      <w:tr w:rsidR="00DC134E" w:rsidRPr="00D469B1" w:rsidTr="000541E8">
        <w:trPr>
          <w:trHeight w:val="205"/>
        </w:trPr>
        <w:tc>
          <w:tcPr>
            <w:tcW w:w="757" w:type="dxa"/>
          </w:tcPr>
          <w:p w:rsidR="00DC134E" w:rsidRDefault="00DC134E" w:rsidP="00DC134E">
            <w:r>
              <w:rPr>
                <w:rFonts w:cs="Times New Roman"/>
              </w:rPr>
              <w:t>5</w:t>
            </w:r>
          </w:p>
        </w:tc>
        <w:tc>
          <w:tcPr>
            <w:tcW w:w="9303" w:type="dxa"/>
          </w:tcPr>
          <w:p w:rsidR="00DC134E" w:rsidRPr="00D469B1" w:rsidRDefault="00DC134E" w:rsidP="00DC134E">
            <w:pPr>
              <w:ind w:left="142" w:right="141" w:firstLine="176"/>
              <w:jc w:val="both"/>
              <w:rPr>
                <w:rFonts w:cs="Times New Roman"/>
              </w:rPr>
            </w:pPr>
            <w:r>
              <w:rPr>
                <w:rFonts w:cs="Times New Roman"/>
              </w:rPr>
              <w:t xml:space="preserve">Копии </w:t>
            </w:r>
            <w:r w:rsidRPr="00C86684">
              <w:rPr>
                <w:rFonts w:cs="Times New Roman"/>
              </w:rPr>
              <w:t>документ</w:t>
            </w:r>
            <w:r>
              <w:rPr>
                <w:rFonts w:cs="Times New Roman"/>
              </w:rPr>
              <w:t>ов</w:t>
            </w:r>
            <w:r w:rsidRPr="00C86684">
              <w:rPr>
                <w:rFonts w:cs="Times New Roman"/>
              </w:rPr>
              <w:t>, подтверждающи</w:t>
            </w:r>
            <w:r>
              <w:rPr>
                <w:rFonts w:cs="Times New Roman"/>
              </w:rPr>
              <w:t>х полномочия руководителя</w:t>
            </w:r>
          </w:p>
        </w:tc>
      </w:tr>
      <w:tr w:rsidR="00DC134E" w:rsidRPr="00D469B1" w:rsidTr="00C86684">
        <w:trPr>
          <w:trHeight w:val="492"/>
        </w:trPr>
        <w:tc>
          <w:tcPr>
            <w:tcW w:w="757" w:type="dxa"/>
          </w:tcPr>
          <w:p w:rsidR="00DC134E" w:rsidRDefault="00DC134E" w:rsidP="00DC134E">
            <w:r>
              <w:rPr>
                <w:rFonts w:cs="Times New Roman"/>
              </w:rPr>
              <w:t>6</w:t>
            </w:r>
          </w:p>
        </w:tc>
        <w:tc>
          <w:tcPr>
            <w:tcW w:w="9303" w:type="dxa"/>
          </w:tcPr>
          <w:p w:rsidR="00DC134E" w:rsidRPr="00D469B1" w:rsidRDefault="00DC134E" w:rsidP="00DC134E">
            <w:pPr>
              <w:ind w:left="142" w:right="141" w:firstLine="176"/>
              <w:jc w:val="both"/>
              <w:rPr>
                <w:rFonts w:cs="Times New Roman"/>
              </w:rPr>
            </w:pPr>
            <w:r>
              <w:rPr>
                <w:rFonts w:cs="Times New Roman"/>
              </w:rPr>
              <w:t>Д</w:t>
            </w:r>
            <w:r w:rsidRPr="00C86684">
              <w:rPr>
                <w:rFonts w:cs="Times New Roman"/>
              </w:rPr>
              <w:t xml:space="preserve">окумент, подтверждающий полномочия представителя </w:t>
            </w:r>
            <w:r>
              <w:rPr>
                <w:rFonts w:cs="Times New Roman"/>
              </w:rPr>
              <w:t>Заявителя</w:t>
            </w:r>
            <w:r w:rsidRPr="00C86684">
              <w:rPr>
                <w:rFonts w:cs="Times New Roman"/>
              </w:rPr>
              <w:t>, подающего заявку (подлинник либо но</w:t>
            </w:r>
            <w:r>
              <w:rPr>
                <w:rFonts w:cs="Times New Roman"/>
              </w:rPr>
              <w:t>тариально удостоверенная копия)</w:t>
            </w:r>
          </w:p>
        </w:tc>
      </w:tr>
      <w:tr w:rsidR="00C86684" w:rsidRPr="00D469B1" w:rsidTr="00C86684">
        <w:trPr>
          <w:trHeight w:val="576"/>
        </w:trPr>
        <w:tc>
          <w:tcPr>
            <w:tcW w:w="757" w:type="dxa"/>
            <w:noWrap/>
            <w:hideMark/>
          </w:tcPr>
          <w:p w:rsidR="00C86684" w:rsidRPr="00D469B1" w:rsidRDefault="000541E8" w:rsidP="000541E8">
            <w:pPr>
              <w:ind w:right="141"/>
              <w:jc w:val="both"/>
              <w:rPr>
                <w:rFonts w:cs="Times New Roman"/>
              </w:rPr>
            </w:pPr>
            <w:r>
              <w:rPr>
                <w:rFonts w:cs="Times New Roman"/>
              </w:rPr>
              <w:t>7</w:t>
            </w:r>
          </w:p>
        </w:tc>
        <w:tc>
          <w:tcPr>
            <w:tcW w:w="9303" w:type="dxa"/>
            <w:hideMark/>
          </w:tcPr>
          <w:p w:rsidR="00C86684" w:rsidRPr="00D469B1" w:rsidRDefault="000541E8" w:rsidP="000541E8">
            <w:pPr>
              <w:ind w:left="123" w:right="141" w:firstLine="283"/>
              <w:jc w:val="both"/>
              <w:rPr>
                <w:rFonts w:cs="Times New Roman"/>
              </w:rPr>
            </w:pPr>
            <w:r>
              <w:rPr>
                <w:rFonts w:cs="Times New Roman"/>
              </w:rPr>
              <w:t xml:space="preserve">Копия </w:t>
            </w:r>
            <w:r w:rsidR="00C86684" w:rsidRPr="00D469B1">
              <w:rPr>
                <w:rFonts w:cs="Times New Roman"/>
              </w:rPr>
              <w:t>положительного аудиторского заключения по итогам работы за последний отчетный год</w:t>
            </w:r>
          </w:p>
        </w:tc>
      </w:tr>
      <w:tr w:rsidR="00C86684" w:rsidRPr="00D469B1" w:rsidTr="000541E8">
        <w:trPr>
          <w:trHeight w:val="489"/>
        </w:trPr>
        <w:tc>
          <w:tcPr>
            <w:tcW w:w="757" w:type="dxa"/>
            <w:noWrap/>
            <w:hideMark/>
          </w:tcPr>
          <w:p w:rsidR="00C86684" w:rsidRPr="00D469B1" w:rsidRDefault="000541E8" w:rsidP="00E85C0B">
            <w:pPr>
              <w:ind w:right="141"/>
              <w:jc w:val="both"/>
              <w:rPr>
                <w:rFonts w:cs="Times New Roman"/>
              </w:rPr>
            </w:pPr>
            <w:r>
              <w:rPr>
                <w:rFonts w:cs="Times New Roman"/>
              </w:rPr>
              <w:t>8</w:t>
            </w:r>
          </w:p>
        </w:tc>
        <w:tc>
          <w:tcPr>
            <w:tcW w:w="9303" w:type="dxa"/>
            <w:hideMark/>
          </w:tcPr>
          <w:p w:rsidR="00C86684" w:rsidRPr="00D469B1" w:rsidRDefault="00503E8D" w:rsidP="00503E8D">
            <w:pPr>
              <w:ind w:left="123" w:right="141" w:firstLine="283"/>
              <w:jc w:val="both"/>
              <w:rPr>
                <w:rFonts w:cs="Times New Roman"/>
              </w:rPr>
            </w:pPr>
            <w:r>
              <w:rPr>
                <w:rFonts w:cs="Times New Roman"/>
              </w:rPr>
              <w:t>Информация об остатке ссудной задолженности и</w:t>
            </w:r>
            <w:r w:rsidR="00C86684" w:rsidRPr="00D469B1">
              <w:rPr>
                <w:rFonts w:cs="Times New Roman"/>
              </w:rPr>
              <w:t xml:space="preserve"> просроченной задолженности </w:t>
            </w:r>
            <w:r>
              <w:rPr>
                <w:rFonts w:cs="Times New Roman"/>
              </w:rPr>
              <w:t xml:space="preserve">по </w:t>
            </w:r>
            <w:r w:rsidR="00C86684" w:rsidRPr="00D469B1">
              <w:rPr>
                <w:rFonts w:cs="Times New Roman"/>
              </w:rPr>
              <w:t>портфел</w:t>
            </w:r>
            <w:r>
              <w:rPr>
                <w:rFonts w:cs="Times New Roman"/>
              </w:rPr>
              <w:t>ю</w:t>
            </w:r>
            <w:r w:rsidR="00C86684" w:rsidRPr="00D469B1">
              <w:rPr>
                <w:rFonts w:cs="Times New Roman"/>
              </w:rPr>
              <w:t xml:space="preserve"> микрозай</w:t>
            </w:r>
            <w:r>
              <w:rPr>
                <w:rFonts w:cs="Times New Roman"/>
              </w:rPr>
              <w:t>мов микрофинансовой организации</w:t>
            </w:r>
          </w:p>
        </w:tc>
      </w:tr>
      <w:tr w:rsidR="00C86684" w:rsidRPr="00D469B1" w:rsidTr="00C86684">
        <w:trPr>
          <w:trHeight w:val="576"/>
        </w:trPr>
        <w:tc>
          <w:tcPr>
            <w:tcW w:w="757" w:type="dxa"/>
            <w:noWrap/>
            <w:hideMark/>
          </w:tcPr>
          <w:p w:rsidR="00C86684" w:rsidRPr="00D469B1" w:rsidRDefault="000541E8" w:rsidP="00E85C0B">
            <w:pPr>
              <w:ind w:right="141"/>
              <w:jc w:val="both"/>
              <w:rPr>
                <w:rFonts w:cs="Times New Roman"/>
              </w:rPr>
            </w:pPr>
            <w:r>
              <w:rPr>
                <w:rFonts w:cs="Times New Roman"/>
              </w:rPr>
              <w:t>9</w:t>
            </w:r>
          </w:p>
        </w:tc>
        <w:tc>
          <w:tcPr>
            <w:tcW w:w="9303" w:type="dxa"/>
            <w:hideMark/>
          </w:tcPr>
          <w:p w:rsidR="00C86684" w:rsidRPr="00D469B1" w:rsidRDefault="000541E8" w:rsidP="000541E8">
            <w:pPr>
              <w:ind w:left="123" w:right="141" w:firstLine="283"/>
              <w:jc w:val="both"/>
              <w:rPr>
                <w:rFonts w:cs="Times New Roman"/>
              </w:rPr>
            </w:pPr>
            <w:r>
              <w:rPr>
                <w:rFonts w:cs="Times New Roman"/>
              </w:rPr>
              <w:t>Подтверждение фактов о</w:t>
            </w:r>
            <w:r w:rsidR="00C86684" w:rsidRPr="00D469B1">
              <w:rPr>
                <w:rFonts w:cs="Times New Roman"/>
              </w:rPr>
              <w:t>тсутстви</w:t>
            </w:r>
            <w:r>
              <w:rPr>
                <w:rFonts w:cs="Times New Roman"/>
              </w:rPr>
              <w:t>я</w:t>
            </w:r>
            <w:r w:rsidR="00C86684" w:rsidRPr="00D469B1">
              <w:rPr>
                <w:rFonts w:cs="Times New Roman"/>
              </w:rPr>
              <w:t xml:space="preserve"> привлечения к административной ответственности за предшествующий год</w:t>
            </w:r>
          </w:p>
        </w:tc>
      </w:tr>
      <w:tr w:rsidR="00C86684" w:rsidRPr="00D469B1" w:rsidTr="00C86684">
        <w:trPr>
          <w:trHeight w:val="864"/>
        </w:trPr>
        <w:tc>
          <w:tcPr>
            <w:tcW w:w="757" w:type="dxa"/>
            <w:noWrap/>
            <w:hideMark/>
          </w:tcPr>
          <w:p w:rsidR="00C86684" w:rsidRPr="00D469B1" w:rsidRDefault="000541E8" w:rsidP="00E85C0B">
            <w:pPr>
              <w:ind w:right="141"/>
              <w:jc w:val="both"/>
              <w:rPr>
                <w:rFonts w:cs="Times New Roman"/>
              </w:rPr>
            </w:pPr>
            <w:r>
              <w:rPr>
                <w:rFonts w:cs="Times New Roman"/>
              </w:rPr>
              <w:t>10</w:t>
            </w:r>
          </w:p>
        </w:tc>
        <w:tc>
          <w:tcPr>
            <w:tcW w:w="9303" w:type="dxa"/>
            <w:hideMark/>
          </w:tcPr>
          <w:p w:rsidR="00C86684" w:rsidRPr="00D469B1" w:rsidRDefault="000541E8" w:rsidP="000541E8">
            <w:pPr>
              <w:ind w:left="123" w:right="141" w:firstLine="283"/>
              <w:jc w:val="both"/>
              <w:rPr>
                <w:rFonts w:cs="Times New Roman"/>
              </w:rPr>
            </w:pPr>
            <w:r>
              <w:rPr>
                <w:rFonts w:cs="Times New Roman"/>
              </w:rPr>
              <w:t>Подтверждение фактов</w:t>
            </w:r>
            <w:r w:rsidRPr="00D469B1">
              <w:rPr>
                <w:rFonts w:cs="Times New Roman"/>
              </w:rPr>
              <w:t xml:space="preserve"> </w:t>
            </w:r>
            <w:r>
              <w:rPr>
                <w:rFonts w:cs="Times New Roman"/>
              </w:rPr>
              <w:t>н</w:t>
            </w:r>
            <w:r w:rsidR="00C86684" w:rsidRPr="00D469B1">
              <w:rPr>
                <w:rFonts w:cs="Times New Roman"/>
              </w:rPr>
              <w:t>еприменени</w:t>
            </w:r>
            <w:r>
              <w:rPr>
                <w:rFonts w:cs="Times New Roman"/>
              </w:rPr>
              <w:t>я</w:t>
            </w:r>
            <w:r w:rsidR="00C86684" w:rsidRPr="00D469B1">
              <w:rPr>
                <w:rFonts w:cs="Times New Roman"/>
              </w:rPr>
              <w:t xml:space="preserve"> в отношении микрофинансовой организации процедур несостоятельности (банкротства), в том числе наблюдение, финансовое оздоровление, внешнее управление, конкурсное производство</w:t>
            </w:r>
          </w:p>
        </w:tc>
      </w:tr>
      <w:tr w:rsidR="00503E8D" w:rsidRPr="00D469B1" w:rsidTr="00503E8D">
        <w:trPr>
          <w:trHeight w:val="451"/>
        </w:trPr>
        <w:tc>
          <w:tcPr>
            <w:tcW w:w="757" w:type="dxa"/>
            <w:noWrap/>
          </w:tcPr>
          <w:p w:rsidR="00503E8D" w:rsidRDefault="00503E8D" w:rsidP="00E85C0B">
            <w:pPr>
              <w:ind w:right="141"/>
              <w:jc w:val="both"/>
              <w:rPr>
                <w:rFonts w:cs="Times New Roman"/>
              </w:rPr>
            </w:pPr>
            <w:r>
              <w:rPr>
                <w:rFonts w:cs="Times New Roman"/>
              </w:rPr>
              <w:t>11</w:t>
            </w:r>
          </w:p>
        </w:tc>
        <w:tc>
          <w:tcPr>
            <w:tcW w:w="9303" w:type="dxa"/>
          </w:tcPr>
          <w:p w:rsidR="00503E8D" w:rsidRDefault="00503E8D" w:rsidP="000541E8">
            <w:pPr>
              <w:ind w:left="123" w:right="141" w:firstLine="283"/>
              <w:jc w:val="both"/>
              <w:rPr>
                <w:rFonts w:cs="Times New Roman"/>
              </w:rPr>
            </w:pPr>
            <w:r w:rsidRPr="00503E8D">
              <w:rPr>
                <w:rFonts w:cs="Times New Roman"/>
              </w:rPr>
              <w:t>Копия баланса, отчета о прибылях и убытках (бухгалтерской финансовой отчетности) на последнюю отчетную дату</w:t>
            </w:r>
          </w:p>
        </w:tc>
      </w:tr>
    </w:tbl>
    <w:p w:rsidR="0002627C" w:rsidRDefault="0002627C" w:rsidP="00C86684">
      <w:pPr>
        <w:jc w:val="both"/>
        <w:rPr>
          <w:rFonts w:cs="Times New Roman"/>
        </w:rPr>
      </w:pPr>
    </w:p>
    <w:p w:rsidR="00C86684" w:rsidRPr="00C86684" w:rsidRDefault="00C86684" w:rsidP="00C86684">
      <w:pPr>
        <w:jc w:val="both"/>
        <w:rPr>
          <w:rFonts w:cs="Times New Roman"/>
        </w:rPr>
      </w:pPr>
      <w:r>
        <w:rPr>
          <w:rFonts w:cs="Times New Roman"/>
        </w:rPr>
        <w:t>Документы заверяются в соответствие с п. 2.2</w:t>
      </w:r>
      <w:r w:rsidR="00CB2BA0">
        <w:rPr>
          <w:rFonts w:cs="Times New Roman"/>
        </w:rPr>
        <w:t>0</w:t>
      </w:r>
      <w:r>
        <w:rPr>
          <w:rFonts w:cs="Times New Roman"/>
        </w:rPr>
        <w:t xml:space="preserve"> настоящего Порядка.</w:t>
      </w:r>
    </w:p>
    <w:sectPr w:rsidR="00C86684" w:rsidRPr="00C86684" w:rsidSect="00A84081">
      <w:footerReference w:type="default" r:id="rId8"/>
      <w:pgSz w:w="11906" w:h="16838"/>
      <w:pgMar w:top="709" w:right="566" w:bottom="709" w:left="1134"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97D" w:rsidRDefault="0026397D" w:rsidP="00256377">
      <w:r>
        <w:separator/>
      </w:r>
    </w:p>
  </w:endnote>
  <w:endnote w:type="continuationSeparator" w:id="0">
    <w:p w:rsidR="0026397D" w:rsidRDefault="0026397D" w:rsidP="0025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711622"/>
      <w:docPartObj>
        <w:docPartGallery w:val="Page Numbers (Bottom of Page)"/>
        <w:docPartUnique/>
      </w:docPartObj>
    </w:sdtPr>
    <w:sdtEndPr>
      <w:rPr>
        <w:sz w:val="18"/>
        <w:szCs w:val="18"/>
      </w:rPr>
    </w:sdtEndPr>
    <w:sdtContent>
      <w:p w:rsidR="0026397D" w:rsidRPr="00A84081" w:rsidRDefault="0026397D">
        <w:pPr>
          <w:pStyle w:val="aa"/>
          <w:jc w:val="right"/>
          <w:rPr>
            <w:sz w:val="18"/>
            <w:szCs w:val="18"/>
          </w:rPr>
        </w:pPr>
        <w:r w:rsidRPr="00A84081">
          <w:rPr>
            <w:sz w:val="18"/>
            <w:szCs w:val="18"/>
          </w:rPr>
          <w:fldChar w:fldCharType="begin"/>
        </w:r>
        <w:r w:rsidRPr="00A84081">
          <w:rPr>
            <w:sz w:val="18"/>
            <w:szCs w:val="18"/>
          </w:rPr>
          <w:instrText>PAGE   \* MERGEFORMAT</w:instrText>
        </w:r>
        <w:r w:rsidRPr="00A84081">
          <w:rPr>
            <w:sz w:val="18"/>
            <w:szCs w:val="18"/>
          </w:rPr>
          <w:fldChar w:fldCharType="separate"/>
        </w:r>
        <w:r w:rsidR="005D71B3">
          <w:rPr>
            <w:noProof/>
            <w:sz w:val="18"/>
            <w:szCs w:val="18"/>
          </w:rPr>
          <w:t>3</w:t>
        </w:r>
        <w:r w:rsidRPr="00A84081">
          <w:rPr>
            <w:sz w:val="18"/>
            <w:szCs w:val="18"/>
          </w:rPr>
          <w:fldChar w:fldCharType="end"/>
        </w:r>
      </w:p>
    </w:sdtContent>
  </w:sdt>
  <w:p w:rsidR="0026397D" w:rsidRDefault="0026397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97D" w:rsidRDefault="0026397D" w:rsidP="00256377">
      <w:r>
        <w:separator/>
      </w:r>
    </w:p>
  </w:footnote>
  <w:footnote w:type="continuationSeparator" w:id="0">
    <w:p w:rsidR="0026397D" w:rsidRDefault="0026397D" w:rsidP="00256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11"/>
    <w:lvl w:ilvl="0">
      <w:start w:val="1"/>
      <w:numFmt w:val="decimal"/>
      <w:lvlText w:val="%1."/>
      <w:lvlJc w:val="left"/>
      <w:pPr>
        <w:tabs>
          <w:tab w:val="num" w:pos="0"/>
        </w:tabs>
        <w:ind w:left="360" w:hanging="360"/>
      </w:pPr>
    </w:lvl>
    <w:lvl w:ilvl="1">
      <w:start w:val="1"/>
      <w:numFmt w:val="decimal"/>
      <w:lvlText w:val="%1.%2."/>
      <w:lvlJc w:val="left"/>
      <w:pPr>
        <w:tabs>
          <w:tab w:val="num" w:pos="0"/>
        </w:tabs>
        <w:ind w:left="126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
    <w:nsid w:val="1A0976F6"/>
    <w:multiLevelType w:val="hybridMultilevel"/>
    <w:tmpl w:val="CC4617F0"/>
    <w:lvl w:ilvl="0" w:tplc="6CD247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10C224F"/>
    <w:multiLevelType w:val="hybridMultilevel"/>
    <w:tmpl w:val="98EC44B4"/>
    <w:lvl w:ilvl="0" w:tplc="0419000B">
      <w:start w:val="1"/>
      <w:numFmt w:val="bullet"/>
      <w:lvlText w:val=""/>
      <w:lvlJc w:val="left"/>
      <w:pPr>
        <w:ind w:left="1490" w:hanging="360"/>
      </w:pPr>
      <w:rPr>
        <w:rFonts w:ascii="Wingdings" w:hAnsi="Wingdings"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
    <w:nsid w:val="50D5320E"/>
    <w:multiLevelType w:val="hybridMultilevel"/>
    <w:tmpl w:val="EADCA8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066449"/>
    <w:multiLevelType w:val="multilevel"/>
    <w:tmpl w:val="4516B324"/>
    <w:lvl w:ilvl="0">
      <w:start w:val="3"/>
      <w:numFmt w:val="decimal"/>
      <w:lvlText w:val="%1."/>
      <w:lvlJc w:val="left"/>
      <w:pPr>
        <w:ind w:left="390" w:hanging="39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nsid w:val="6CD16BA6"/>
    <w:multiLevelType w:val="multilevel"/>
    <w:tmpl w:val="843C8B38"/>
    <w:lvl w:ilvl="0">
      <w:start w:val="3"/>
      <w:numFmt w:val="decimal"/>
      <w:lvlText w:val="%1."/>
      <w:lvlJc w:val="left"/>
      <w:pPr>
        <w:ind w:left="585" w:hanging="585"/>
      </w:pPr>
      <w:rPr>
        <w:rFonts w:hint="default"/>
      </w:rPr>
    </w:lvl>
    <w:lvl w:ilvl="1">
      <w:start w:val="4"/>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63A"/>
    <w:rsid w:val="00006342"/>
    <w:rsid w:val="00010F2A"/>
    <w:rsid w:val="0002627C"/>
    <w:rsid w:val="0003414D"/>
    <w:rsid w:val="00037ADA"/>
    <w:rsid w:val="00045BEF"/>
    <w:rsid w:val="00052503"/>
    <w:rsid w:val="000541E8"/>
    <w:rsid w:val="00062BF7"/>
    <w:rsid w:val="00074D76"/>
    <w:rsid w:val="000833B2"/>
    <w:rsid w:val="0008760A"/>
    <w:rsid w:val="000B46D0"/>
    <w:rsid w:val="000C05CF"/>
    <w:rsid w:val="000C6729"/>
    <w:rsid w:val="000D6A00"/>
    <w:rsid w:val="000E1CB8"/>
    <w:rsid w:val="000E7C5B"/>
    <w:rsid w:val="000F6B30"/>
    <w:rsid w:val="00100DBE"/>
    <w:rsid w:val="00105DA8"/>
    <w:rsid w:val="001103B5"/>
    <w:rsid w:val="00125F83"/>
    <w:rsid w:val="0013371A"/>
    <w:rsid w:val="00133E70"/>
    <w:rsid w:val="001355F4"/>
    <w:rsid w:val="00155EF1"/>
    <w:rsid w:val="00173B4E"/>
    <w:rsid w:val="001855FC"/>
    <w:rsid w:val="00187831"/>
    <w:rsid w:val="001A3A57"/>
    <w:rsid w:val="001A7ECA"/>
    <w:rsid w:val="001C4EA3"/>
    <w:rsid w:val="001C56D0"/>
    <w:rsid w:val="001C5BA7"/>
    <w:rsid w:val="001D1810"/>
    <w:rsid w:val="001D34A0"/>
    <w:rsid w:val="001D4937"/>
    <w:rsid w:val="001D4F25"/>
    <w:rsid w:val="001E13AE"/>
    <w:rsid w:val="001E4396"/>
    <w:rsid w:val="001F6D58"/>
    <w:rsid w:val="002104F9"/>
    <w:rsid w:val="002324E3"/>
    <w:rsid w:val="00236ACD"/>
    <w:rsid w:val="00241709"/>
    <w:rsid w:val="002469F4"/>
    <w:rsid w:val="00256377"/>
    <w:rsid w:val="0026397D"/>
    <w:rsid w:val="00276EBD"/>
    <w:rsid w:val="00280F1B"/>
    <w:rsid w:val="00297EF4"/>
    <w:rsid w:val="002B406E"/>
    <w:rsid w:val="002C0EEF"/>
    <w:rsid w:val="002C38E3"/>
    <w:rsid w:val="002D5FED"/>
    <w:rsid w:val="00300E0C"/>
    <w:rsid w:val="003019F1"/>
    <w:rsid w:val="00305E10"/>
    <w:rsid w:val="003213FA"/>
    <w:rsid w:val="003427DD"/>
    <w:rsid w:val="0034515A"/>
    <w:rsid w:val="00345A9C"/>
    <w:rsid w:val="0035401D"/>
    <w:rsid w:val="00356691"/>
    <w:rsid w:val="003751D3"/>
    <w:rsid w:val="00396537"/>
    <w:rsid w:val="00396ECC"/>
    <w:rsid w:val="003B6123"/>
    <w:rsid w:val="003C025F"/>
    <w:rsid w:val="003C5A6E"/>
    <w:rsid w:val="003F1B91"/>
    <w:rsid w:val="00402B2E"/>
    <w:rsid w:val="00413474"/>
    <w:rsid w:val="00431096"/>
    <w:rsid w:val="00437AD3"/>
    <w:rsid w:val="004463F2"/>
    <w:rsid w:val="004502FD"/>
    <w:rsid w:val="00450FF7"/>
    <w:rsid w:val="0046179C"/>
    <w:rsid w:val="00464A70"/>
    <w:rsid w:val="00471F9B"/>
    <w:rsid w:val="004740F1"/>
    <w:rsid w:val="00484478"/>
    <w:rsid w:val="00484D03"/>
    <w:rsid w:val="004A241C"/>
    <w:rsid w:val="004A5331"/>
    <w:rsid w:val="004C09A1"/>
    <w:rsid w:val="004D244F"/>
    <w:rsid w:val="004F2825"/>
    <w:rsid w:val="004F463A"/>
    <w:rsid w:val="004F6FAD"/>
    <w:rsid w:val="004F7760"/>
    <w:rsid w:val="00503E8D"/>
    <w:rsid w:val="00513161"/>
    <w:rsid w:val="00522339"/>
    <w:rsid w:val="005632D3"/>
    <w:rsid w:val="005637C7"/>
    <w:rsid w:val="00580D94"/>
    <w:rsid w:val="0058323D"/>
    <w:rsid w:val="00586D06"/>
    <w:rsid w:val="00595217"/>
    <w:rsid w:val="005C2CF6"/>
    <w:rsid w:val="005D05B8"/>
    <w:rsid w:val="005D0917"/>
    <w:rsid w:val="005D71B3"/>
    <w:rsid w:val="005E48CA"/>
    <w:rsid w:val="005F4232"/>
    <w:rsid w:val="005F6CAC"/>
    <w:rsid w:val="0060455B"/>
    <w:rsid w:val="00614B3A"/>
    <w:rsid w:val="00621D5F"/>
    <w:rsid w:val="00624EED"/>
    <w:rsid w:val="006300DC"/>
    <w:rsid w:val="006419A3"/>
    <w:rsid w:val="00651018"/>
    <w:rsid w:val="0066129E"/>
    <w:rsid w:val="00662EEC"/>
    <w:rsid w:val="00663C51"/>
    <w:rsid w:val="00664887"/>
    <w:rsid w:val="00680E51"/>
    <w:rsid w:val="006842C9"/>
    <w:rsid w:val="006A2230"/>
    <w:rsid w:val="006B36A6"/>
    <w:rsid w:val="006B78DA"/>
    <w:rsid w:val="006C6F1E"/>
    <w:rsid w:val="006D3E57"/>
    <w:rsid w:val="006E6028"/>
    <w:rsid w:val="006F1F13"/>
    <w:rsid w:val="006F3C12"/>
    <w:rsid w:val="006F61C3"/>
    <w:rsid w:val="00727C41"/>
    <w:rsid w:val="00730E27"/>
    <w:rsid w:val="00733B49"/>
    <w:rsid w:val="00737081"/>
    <w:rsid w:val="0074066A"/>
    <w:rsid w:val="007458BC"/>
    <w:rsid w:val="00752E35"/>
    <w:rsid w:val="00762A31"/>
    <w:rsid w:val="00773B24"/>
    <w:rsid w:val="00776B48"/>
    <w:rsid w:val="007A2C8D"/>
    <w:rsid w:val="007B10B7"/>
    <w:rsid w:val="007B214A"/>
    <w:rsid w:val="007C042E"/>
    <w:rsid w:val="007C1EEB"/>
    <w:rsid w:val="007C2281"/>
    <w:rsid w:val="007C3992"/>
    <w:rsid w:val="007C53C7"/>
    <w:rsid w:val="007C7D80"/>
    <w:rsid w:val="007D4CA3"/>
    <w:rsid w:val="007E0E2E"/>
    <w:rsid w:val="007E5066"/>
    <w:rsid w:val="007E6D9B"/>
    <w:rsid w:val="008048A6"/>
    <w:rsid w:val="008156AD"/>
    <w:rsid w:val="00827F85"/>
    <w:rsid w:val="008317CD"/>
    <w:rsid w:val="00833551"/>
    <w:rsid w:val="00836FE6"/>
    <w:rsid w:val="0084160F"/>
    <w:rsid w:val="00847FC6"/>
    <w:rsid w:val="00850E26"/>
    <w:rsid w:val="00856C8B"/>
    <w:rsid w:val="00857238"/>
    <w:rsid w:val="00860E55"/>
    <w:rsid w:val="00863947"/>
    <w:rsid w:val="00871A32"/>
    <w:rsid w:val="00880BAA"/>
    <w:rsid w:val="00890ECD"/>
    <w:rsid w:val="00894BDB"/>
    <w:rsid w:val="008A2398"/>
    <w:rsid w:val="008A3DDF"/>
    <w:rsid w:val="008C1956"/>
    <w:rsid w:val="008C4DB5"/>
    <w:rsid w:val="008F0971"/>
    <w:rsid w:val="008F48F7"/>
    <w:rsid w:val="009033A8"/>
    <w:rsid w:val="00931F8F"/>
    <w:rsid w:val="00950C4D"/>
    <w:rsid w:val="009520F6"/>
    <w:rsid w:val="009537C8"/>
    <w:rsid w:val="00970F4C"/>
    <w:rsid w:val="009772F3"/>
    <w:rsid w:val="00983396"/>
    <w:rsid w:val="009A15BC"/>
    <w:rsid w:val="009C015A"/>
    <w:rsid w:val="009C1DF1"/>
    <w:rsid w:val="009C2943"/>
    <w:rsid w:val="009D47A3"/>
    <w:rsid w:val="009D543A"/>
    <w:rsid w:val="009E6DC6"/>
    <w:rsid w:val="009E7CB2"/>
    <w:rsid w:val="00A165C9"/>
    <w:rsid w:val="00A20795"/>
    <w:rsid w:val="00A26417"/>
    <w:rsid w:val="00A37F7A"/>
    <w:rsid w:val="00A41ED5"/>
    <w:rsid w:val="00A4557D"/>
    <w:rsid w:val="00A630CF"/>
    <w:rsid w:val="00A84081"/>
    <w:rsid w:val="00AA0A07"/>
    <w:rsid w:val="00AA34B5"/>
    <w:rsid w:val="00AB1E43"/>
    <w:rsid w:val="00AC315F"/>
    <w:rsid w:val="00AE13B2"/>
    <w:rsid w:val="00AF3B93"/>
    <w:rsid w:val="00B15C7A"/>
    <w:rsid w:val="00B25BD0"/>
    <w:rsid w:val="00B3072A"/>
    <w:rsid w:val="00B30B41"/>
    <w:rsid w:val="00B42CE5"/>
    <w:rsid w:val="00B43F24"/>
    <w:rsid w:val="00B44391"/>
    <w:rsid w:val="00B60143"/>
    <w:rsid w:val="00B66BBF"/>
    <w:rsid w:val="00B7044A"/>
    <w:rsid w:val="00B720AB"/>
    <w:rsid w:val="00B8695C"/>
    <w:rsid w:val="00BC0D1B"/>
    <w:rsid w:val="00BC119D"/>
    <w:rsid w:val="00BC6D7B"/>
    <w:rsid w:val="00BD332F"/>
    <w:rsid w:val="00BD451C"/>
    <w:rsid w:val="00BE7ED3"/>
    <w:rsid w:val="00BF647F"/>
    <w:rsid w:val="00C01544"/>
    <w:rsid w:val="00C0161D"/>
    <w:rsid w:val="00C02F9A"/>
    <w:rsid w:val="00C05915"/>
    <w:rsid w:val="00C12370"/>
    <w:rsid w:val="00C3547F"/>
    <w:rsid w:val="00C35591"/>
    <w:rsid w:val="00C62D03"/>
    <w:rsid w:val="00C72FB4"/>
    <w:rsid w:val="00C80607"/>
    <w:rsid w:val="00C86684"/>
    <w:rsid w:val="00C977AE"/>
    <w:rsid w:val="00CB2BA0"/>
    <w:rsid w:val="00CB3712"/>
    <w:rsid w:val="00CB471F"/>
    <w:rsid w:val="00CB7F25"/>
    <w:rsid w:val="00CD3FC7"/>
    <w:rsid w:val="00CF4E98"/>
    <w:rsid w:val="00D1151D"/>
    <w:rsid w:val="00D26B59"/>
    <w:rsid w:val="00D3037F"/>
    <w:rsid w:val="00D469B1"/>
    <w:rsid w:val="00D57BF4"/>
    <w:rsid w:val="00D61DA4"/>
    <w:rsid w:val="00D74017"/>
    <w:rsid w:val="00D85CBE"/>
    <w:rsid w:val="00DA3B14"/>
    <w:rsid w:val="00DA4F31"/>
    <w:rsid w:val="00DA7963"/>
    <w:rsid w:val="00DB7C8F"/>
    <w:rsid w:val="00DC134E"/>
    <w:rsid w:val="00DC295F"/>
    <w:rsid w:val="00DE0F6A"/>
    <w:rsid w:val="00DE61E9"/>
    <w:rsid w:val="00E0754B"/>
    <w:rsid w:val="00E30C64"/>
    <w:rsid w:val="00E40AA1"/>
    <w:rsid w:val="00E40E83"/>
    <w:rsid w:val="00E46B81"/>
    <w:rsid w:val="00E60FB2"/>
    <w:rsid w:val="00E63493"/>
    <w:rsid w:val="00E703BE"/>
    <w:rsid w:val="00E7080A"/>
    <w:rsid w:val="00E80018"/>
    <w:rsid w:val="00E85C0B"/>
    <w:rsid w:val="00EA73DC"/>
    <w:rsid w:val="00EB4A62"/>
    <w:rsid w:val="00EC6C3F"/>
    <w:rsid w:val="00EC6E27"/>
    <w:rsid w:val="00ED64D6"/>
    <w:rsid w:val="00EF21AE"/>
    <w:rsid w:val="00EF22C2"/>
    <w:rsid w:val="00EF609A"/>
    <w:rsid w:val="00EF707C"/>
    <w:rsid w:val="00F03983"/>
    <w:rsid w:val="00F113F0"/>
    <w:rsid w:val="00F20293"/>
    <w:rsid w:val="00F24834"/>
    <w:rsid w:val="00F25400"/>
    <w:rsid w:val="00F35CDA"/>
    <w:rsid w:val="00F7019A"/>
    <w:rsid w:val="00F80141"/>
    <w:rsid w:val="00FA3BCD"/>
    <w:rsid w:val="00FB64C4"/>
    <w:rsid w:val="00FE4993"/>
    <w:rsid w:val="00FE5F74"/>
    <w:rsid w:val="00FE72BF"/>
    <w:rsid w:val="00FE7B4C"/>
    <w:rsid w:val="00FF028D"/>
    <w:rsid w:val="00FF2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3FC12C-543B-45B4-808E-5669AAE2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795"/>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79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List Paragraph"/>
    <w:basedOn w:val="a"/>
    <w:uiPriority w:val="34"/>
    <w:qFormat/>
    <w:rsid w:val="00A20795"/>
    <w:pPr>
      <w:ind w:left="720"/>
      <w:contextualSpacing/>
    </w:pPr>
  </w:style>
  <w:style w:type="character" w:styleId="a4">
    <w:name w:val="Hyperlink"/>
    <w:rsid w:val="00256377"/>
    <w:rPr>
      <w:color w:val="0000FF"/>
      <w:u w:val="single"/>
    </w:rPr>
  </w:style>
  <w:style w:type="paragraph" w:customStyle="1" w:styleId="31">
    <w:name w:val="Список 31"/>
    <w:basedOn w:val="a"/>
    <w:rsid w:val="00256377"/>
    <w:pPr>
      <w:ind w:left="849" w:hanging="283"/>
      <w:jc w:val="both"/>
    </w:pPr>
    <w:rPr>
      <w:rFonts w:ascii="Arial" w:eastAsia="Batang" w:hAnsi="Arial"/>
      <w:spacing w:val="-5"/>
      <w:sz w:val="20"/>
      <w:szCs w:val="20"/>
    </w:rPr>
  </w:style>
  <w:style w:type="paragraph" w:styleId="3">
    <w:name w:val="List 3"/>
    <w:basedOn w:val="a"/>
    <w:uiPriority w:val="99"/>
    <w:unhideWhenUsed/>
    <w:rsid w:val="00256377"/>
    <w:pPr>
      <w:ind w:left="849" w:hanging="283"/>
      <w:contextualSpacing/>
    </w:pPr>
  </w:style>
  <w:style w:type="paragraph" w:customStyle="1" w:styleId="Default">
    <w:name w:val="Default"/>
    <w:basedOn w:val="a"/>
    <w:rsid w:val="00256377"/>
    <w:pPr>
      <w:autoSpaceDE w:val="0"/>
    </w:pPr>
    <w:rPr>
      <w:rFonts w:cs="Times New Roman"/>
      <w:color w:val="000000"/>
      <w:lang w:eastAsia="hi-IN" w:bidi="hi-IN"/>
    </w:rPr>
  </w:style>
  <w:style w:type="paragraph" w:styleId="a5">
    <w:name w:val="footnote text"/>
    <w:basedOn w:val="a"/>
    <w:link w:val="a6"/>
    <w:uiPriority w:val="99"/>
    <w:semiHidden/>
    <w:unhideWhenUsed/>
    <w:rsid w:val="00256377"/>
    <w:rPr>
      <w:sz w:val="20"/>
      <w:szCs w:val="20"/>
    </w:rPr>
  </w:style>
  <w:style w:type="character" w:customStyle="1" w:styleId="a6">
    <w:name w:val="Текст сноски Знак"/>
    <w:basedOn w:val="a0"/>
    <w:link w:val="a5"/>
    <w:uiPriority w:val="99"/>
    <w:semiHidden/>
    <w:rsid w:val="00256377"/>
    <w:rPr>
      <w:rFonts w:ascii="Times New Roman" w:eastAsia="Times New Roman" w:hAnsi="Times New Roman" w:cs="Calibri"/>
      <w:sz w:val="20"/>
      <w:szCs w:val="20"/>
      <w:lang w:eastAsia="ar-SA"/>
    </w:rPr>
  </w:style>
  <w:style w:type="character" w:styleId="a7">
    <w:name w:val="footnote reference"/>
    <w:uiPriority w:val="99"/>
    <w:semiHidden/>
    <w:unhideWhenUsed/>
    <w:rsid w:val="00256377"/>
    <w:rPr>
      <w:vertAlign w:val="superscript"/>
    </w:rPr>
  </w:style>
  <w:style w:type="paragraph" w:styleId="a8">
    <w:name w:val="header"/>
    <w:basedOn w:val="a"/>
    <w:link w:val="a9"/>
    <w:uiPriority w:val="99"/>
    <w:unhideWhenUsed/>
    <w:rsid w:val="00A84081"/>
    <w:pPr>
      <w:tabs>
        <w:tab w:val="center" w:pos="4677"/>
        <w:tab w:val="right" w:pos="9355"/>
      </w:tabs>
    </w:pPr>
  </w:style>
  <w:style w:type="character" w:customStyle="1" w:styleId="a9">
    <w:name w:val="Верхний колонтитул Знак"/>
    <w:basedOn w:val="a0"/>
    <w:link w:val="a8"/>
    <w:uiPriority w:val="99"/>
    <w:rsid w:val="00A84081"/>
    <w:rPr>
      <w:rFonts w:ascii="Times New Roman" w:eastAsia="Times New Roman" w:hAnsi="Times New Roman" w:cs="Calibri"/>
      <w:sz w:val="24"/>
      <w:szCs w:val="24"/>
      <w:lang w:eastAsia="ar-SA"/>
    </w:rPr>
  </w:style>
  <w:style w:type="paragraph" w:styleId="aa">
    <w:name w:val="footer"/>
    <w:basedOn w:val="a"/>
    <w:link w:val="ab"/>
    <w:uiPriority w:val="99"/>
    <w:unhideWhenUsed/>
    <w:rsid w:val="00A84081"/>
    <w:pPr>
      <w:tabs>
        <w:tab w:val="center" w:pos="4677"/>
        <w:tab w:val="right" w:pos="9355"/>
      </w:tabs>
    </w:pPr>
  </w:style>
  <w:style w:type="character" w:customStyle="1" w:styleId="ab">
    <w:name w:val="Нижний колонтитул Знак"/>
    <w:basedOn w:val="a0"/>
    <w:link w:val="aa"/>
    <w:uiPriority w:val="99"/>
    <w:rsid w:val="00A84081"/>
    <w:rPr>
      <w:rFonts w:ascii="Times New Roman" w:eastAsia="Times New Roman" w:hAnsi="Times New Roman" w:cs="Calibri"/>
      <w:sz w:val="24"/>
      <w:szCs w:val="24"/>
      <w:lang w:eastAsia="ar-SA"/>
    </w:rPr>
  </w:style>
  <w:style w:type="paragraph" w:customStyle="1" w:styleId="21">
    <w:name w:val="Основной текст с отступом 21"/>
    <w:basedOn w:val="a"/>
    <w:rsid w:val="00CB7F25"/>
    <w:pPr>
      <w:widowControl w:val="0"/>
      <w:shd w:val="clear" w:color="auto" w:fill="FFFFFF"/>
      <w:autoSpaceDE w:val="0"/>
      <w:ind w:firstLine="709"/>
    </w:pPr>
    <w:rPr>
      <w:rFonts w:cs="Times New Roman"/>
      <w:color w:val="000000"/>
      <w:sz w:val="22"/>
      <w:szCs w:val="22"/>
    </w:rPr>
  </w:style>
  <w:style w:type="table" w:styleId="ac">
    <w:name w:val="Table Grid"/>
    <w:basedOn w:val="a1"/>
    <w:uiPriority w:val="39"/>
    <w:rsid w:val="00D46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B720AB"/>
    <w:rPr>
      <w:rFonts w:ascii="Segoe UI" w:hAnsi="Segoe UI" w:cs="Segoe UI"/>
      <w:sz w:val="18"/>
      <w:szCs w:val="18"/>
    </w:rPr>
  </w:style>
  <w:style w:type="character" w:customStyle="1" w:styleId="ae">
    <w:name w:val="Текст выноски Знак"/>
    <w:basedOn w:val="a0"/>
    <w:link w:val="ad"/>
    <w:uiPriority w:val="99"/>
    <w:semiHidden/>
    <w:rsid w:val="00B720AB"/>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50932">
      <w:bodyDiv w:val="1"/>
      <w:marLeft w:val="0"/>
      <w:marRight w:val="0"/>
      <w:marTop w:val="0"/>
      <w:marBottom w:val="0"/>
      <w:divBdr>
        <w:top w:val="none" w:sz="0" w:space="0" w:color="auto"/>
        <w:left w:val="none" w:sz="0" w:space="0" w:color="auto"/>
        <w:bottom w:val="none" w:sz="0" w:space="0" w:color="auto"/>
        <w:right w:val="none" w:sz="0" w:space="0" w:color="auto"/>
      </w:divBdr>
    </w:div>
    <w:div w:id="1035155699">
      <w:bodyDiv w:val="1"/>
      <w:marLeft w:val="0"/>
      <w:marRight w:val="0"/>
      <w:marTop w:val="0"/>
      <w:marBottom w:val="0"/>
      <w:divBdr>
        <w:top w:val="none" w:sz="0" w:space="0" w:color="auto"/>
        <w:left w:val="none" w:sz="0" w:space="0" w:color="auto"/>
        <w:bottom w:val="none" w:sz="0" w:space="0" w:color="auto"/>
        <w:right w:val="none" w:sz="0" w:space="0" w:color="auto"/>
      </w:divBdr>
    </w:div>
    <w:div w:id="130681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A96FA-E088-4068-B471-F07911854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1090</TotalTime>
  <Pages>15</Pages>
  <Words>6559</Words>
  <Characters>37388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fond87</dc:creator>
  <cp:keywords/>
  <dc:description/>
  <cp:lastModifiedBy>Zenya</cp:lastModifiedBy>
  <cp:revision>146</cp:revision>
  <cp:lastPrinted>2017-02-19T02:01:00Z</cp:lastPrinted>
  <dcterms:created xsi:type="dcterms:W3CDTF">2017-02-05T21:54:00Z</dcterms:created>
  <dcterms:modified xsi:type="dcterms:W3CDTF">2017-05-03T00:20:00Z</dcterms:modified>
</cp:coreProperties>
</file>